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F1B" w:rsidRPr="00227F1B" w:rsidRDefault="00227F1B" w:rsidP="00227F1B">
      <w:pPr>
        <w:ind w:left="3540" w:firstLine="4"/>
        <w:rPr>
          <w:b/>
          <w:color w:val="333333"/>
          <w:sz w:val="28"/>
          <w:szCs w:val="28"/>
          <w:lang w:val="uk-UA"/>
        </w:rPr>
      </w:pPr>
      <w:r w:rsidRPr="00227F1B">
        <w:rPr>
          <w:b/>
          <w:color w:val="333333"/>
          <w:lang w:val="uk-UA"/>
        </w:rPr>
        <w:t xml:space="preserve">              </w:t>
      </w:r>
      <w:r>
        <w:rPr>
          <w:b/>
          <w:noProof/>
          <w:color w:val="333333"/>
        </w:rPr>
        <w:drawing>
          <wp:inline distT="0" distB="0" distL="0" distR="0">
            <wp:extent cx="431800" cy="577850"/>
            <wp:effectExtent l="19050" t="0" r="635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srcRect/>
                    <a:stretch>
                      <a:fillRect/>
                    </a:stretch>
                  </pic:blipFill>
                  <pic:spPr bwMode="auto">
                    <a:xfrm>
                      <a:off x="0" y="0"/>
                      <a:ext cx="431800" cy="577850"/>
                    </a:xfrm>
                    <a:prstGeom prst="rect">
                      <a:avLst/>
                    </a:prstGeom>
                    <a:noFill/>
                    <a:ln w="9525">
                      <a:noFill/>
                      <a:miter lim="800000"/>
                      <a:headEnd/>
                      <a:tailEnd/>
                    </a:ln>
                  </pic:spPr>
                </pic:pic>
              </a:graphicData>
            </a:graphic>
          </wp:inline>
        </w:drawing>
      </w:r>
      <w:r w:rsidRPr="00227F1B">
        <w:rPr>
          <w:b/>
          <w:color w:val="333333"/>
        </w:rPr>
        <w:t xml:space="preserve">        </w:t>
      </w:r>
      <w:r w:rsidRPr="00227F1B">
        <w:rPr>
          <w:color w:val="333333"/>
        </w:rPr>
        <w:t xml:space="preserve">                           </w:t>
      </w:r>
      <w:r w:rsidRPr="00227F1B">
        <w:rPr>
          <w:color w:val="333333"/>
          <w:lang w:val="uk-UA"/>
        </w:rPr>
        <w:t xml:space="preserve">          </w:t>
      </w:r>
      <w:r w:rsidRPr="00227F1B">
        <w:rPr>
          <w:b/>
          <w:color w:val="333333"/>
          <w:sz w:val="28"/>
          <w:szCs w:val="28"/>
        </w:rPr>
        <w:t xml:space="preserve">        </w:t>
      </w:r>
      <w:r w:rsidRPr="00227F1B">
        <w:rPr>
          <w:b/>
          <w:color w:val="333333"/>
          <w:sz w:val="28"/>
          <w:szCs w:val="28"/>
          <w:lang w:val="uk-UA"/>
        </w:rPr>
        <w:t xml:space="preserve">   </w:t>
      </w:r>
    </w:p>
    <w:p w:rsidR="00227F1B" w:rsidRPr="00227F1B" w:rsidRDefault="00227F1B" w:rsidP="00227F1B">
      <w:pPr>
        <w:ind w:left="3540" w:firstLine="4"/>
        <w:rPr>
          <w:b/>
          <w:color w:val="333333"/>
          <w:lang w:val="uk-UA"/>
        </w:rPr>
      </w:pPr>
      <w:r w:rsidRPr="00227F1B">
        <w:rPr>
          <w:b/>
          <w:color w:val="333333"/>
          <w:sz w:val="28"/>
          <w:szCs w:val="28"/>
          <w:lang w:val="uk-UA"/>
        </w:rPr>
        <w:t xml:space="preserve">                                                                ПРОЕКТ</w:t>
      </w:r>
    </w:p>
    <w:p w:rsidR="00227F1B" w:rsidRPr="00227F1B" w:rsidRDefault="00227F1B" w:rsidP="00227F1B">
      <w:pPr>
        <w:ind w:left="708" w:firstLine="708"/>
        <w:rPr>
          <w:b/>
          <w:sz w:val="22"/>
          <w:szCs w:val="22"/>
          <w:lang w:val="uk-UA"/>
        </w:rPr>
      </w:pPr>
      <w:r w:rsidRPr="00227F1B">
        <w:rPr>
          <w:b/>
          <w:sz w:val="22"/>
          <w:szCs w:val="22"/>
          <w:lang w:val="uk-UA"/>
        </w:rPr>
        <w:tab/>
      </w:r>
      <w:r w:rsidRPr="00227F1B">
        <w:rPr>
          <w:b/>
          <w:sz w:val="22"/>
          <w:szCs w:val="22"/>
          <w:lang w:val="uk-UA"/>
        </w:rPr>
        <w:tab/>
      </w:r>
      <w:r w:rsidRPr="00227F1B">
        <w:rPr>
          <w:b/>
          <w:sz w:val="22"/>
          <w:szCs w:val="22"/>
          <w:lang w:val="uk-UA"/>
        </w:rPr>
        <w:tab/>
      </w:r>
      <w:r w:rsidRPr="00227F1B">
        <w:rPr>
          <w:b/>
          <w:sz w:val="22"/>
          <w:szCs w:val="22"/>
          <w:lang w:val="uk-UA"/>
        </w:rPr>
        <w:tab/>
        <w:t>У к р а ї н а</w:t>
      </w:r>
    </w:p>
    <w:p w:rsidR="00227F1B" w:rsidRPr="00227F1B" w:rsidRDefault="00227F1B" w:rsidP="00227F1B">
      <w:pPr>
        <w:jc w:val="center"/>
        <w:rPr>
          <w:b/>
          <w:sz w:val="28"/>
          <w:szCs w:val="20"/>
          <w:lang w:val="uk-UA"/>
        </w:rPr>
      </w:pPr>
      <w:r w:rsidRPr="00227F1B">
        <w:rPr>
          <w:b/>
          <w:sz w:val="28"/>
          <w:szCs w:val="20"/>
          <w:lang w:val="uk-UA"/>
        </w:rPr>
        <w:t xml:space="preserve">     Хмільницька  районна  рада                     </w:t>
      </w:r>
    </w:p>
    <w:p w:rsidR="00227F1B" w:rsidRPr="00227F1B" w:rsidRDefault="00227F1B" w:rsidP="00227F1B">
      <w:pPr>
        <w:keepNext/>
        <w:jc w:val="center"/>
        <w:outlineLvl w:val="0"/>
        <w:rPr>
          <w:b/>
          <w:color w:val="000080"/>
          <w:sz w:val="28"/>
          <w:szCs w:val="20"/>
          <w:lang w:eastAsia="uk-UA"/>
        </w:rPr>
      </w:pPr>
    </w:p>
    <w:p w:rsidR="00227F1B" w:rsidRPr="00227F1B" w:rsidRDefault="00227F1B" w:rsidP="00227F1B">
      <w:pPr>
        <w:keepNext/>
        <w:jc w:val="center"/>
        <w:outlineLvl w:val="0"/>
        <w:rPr>
          <w:b/>
          <w:sz w:val="28"/>
          <w:szCs w:val="20"/>
          <w:lang w:val="uk-UA" w:eastAsia="uk-UA"/>
        </w:rPr>
      </w:pPr>
      <w:r w:rsidRPr="00227F1B">
        <w:rPr>
          <w:b/>
          <w:sz w:val="28"/>
          <w:szCs w:val="20"/>
          <w:lang w:eastAsia="uk-UA"/>
        </w:rPr>
        <w:t xml:space="preserve">Р І Ш Е Н </w:t>
      </w:r>
      <w:proofErr w:type="spellStart"/>
      <w:proofErr w:type="gramStart"/>
      <w:r w:rsidRPr="00227F1B">
        <w:rPr>
          <w:b/>
          <w:sz w:val="28"/>
          <w:szCs w:val="20"/>
          <w:lang w:eastAsia="uk-UA"/>
        </w:rPr>
        <w:t>Н</w:t>
      </w:r>
      <w:proofErr w:type="spellEnd"/>
      <w:proofErr w:type="gramEnd"/>
      <w:r w:rsidRPr="00227F1B">
        <w:rPr>
          <w:b/>
          <w:sz w:val="28"/>
          <w:szCs w:val="20"/>
          <w:lang w:eastAsia="uk-UA"/>
        </w:rPr>
        <w:t xml:space="preserve"> Я </w:t>
      </w:r>
      <w:r w:rsidRPr="00227F1B">
        <w:rPr>
          <w:b/>
          <w:sz w:val="28"/>
          <w:szCs w:val="20"/>
          <w:lang w:val="uk-UA" w:eastAsia="uk-UA"/>
        </w:rPr>
        <w:t xml:space="preserve"> </w:t>
      </w:r>
      <w:r w:rsidRPr="00227F1B">
        <w:rPr>
          <w:b/>
          <w:sz w:val="28"/>
          <w:szCs w:val="20"/>
          <w:lang w:eastAsia="uk-UA"/>
        </w:rPr>
        <w:t xml:space="preserve"> </w:t>
      </w:r>
    </w:p>
    <w:p w:rsidR="00227F1B" w:rsidRPr="00227F1B" w:rsidRDefault="00227F1B" w:rsidP="00227F1B">
      <w:pPr>
        <w:rPr>
          <w:lang w:val="uk-UA"/>
        </w:rPr>
      </w:pPr>
    </w:p>
    <w:p w:rsidR="00227F1B" w:rsidRPr="00227F1B" w:rsidRDefault="00227F1B" w:rsidP="00227F1B">
      <w:pPr>
        <w:rPr>
          <w:b/>
          <w:sz w:val="22"/>
          <w:szCs w:val="22"/>
          <w:lang w:val="uk-UA"/>
        </w:rPr>
      </w:pPr>
      <w:r w:rsidRPr="00227F1B">
        <w:rPr>
          <w:sz w:val="28"/>
          <w:lang w:val="uk-UA"/>
        </w:rPr>
        <w:t xml:space="preserve">              2019 р.                                    сесія</w:t>
      </w:r>
      <w:r w:rsidRPr="00227F1B">
        <w:rPr>
          <w:sz w:val="28"/>
          <w:lang w:val="uk-UA"/>
        </w:rPr>
        <w:tab/>
        <w:t xml:space="preserve">        </w:t>
      </w:r>
      <w:r w:rsidRPr="00227F1B">
        <w:rPr>
          <w:sz w:val="28"/>
          <w:lang w:val="uk-UA"/>
        </w:rPr>
        <w:tab/>
        <w:t xml:space="preserve">               7  скликання</w:t>
      </w:r>
    </w:p>
    <w:p w:rsidR="00227F1B" w:rsidRPr="00227F1B" w:rsidRDefault="00227F1B" w:rsidP="00227F1B">
      <w:pPr>
        <w:ind w:left="360"/>
        <w:rPr>
          <w:b/>
          <w:sz w:val="22"/>
          <w:szCs w:val="22"/>
          <w:lang w:val="uk-UA"/>
        </w:rPr>
      </w:pPr>
    </w:p>
    <w:p w:rsidR="00227F1B" w:rsidRPr="00227F1B" w:rsidRDefault="00227F1B" w:rsidP="00227F1B">
      <w:pPr>
        <w:rPr>
          <w:b/>
          <w:sz w:val="28"/>
          <w:szCs w:val="28"/>
          <w:lang w:val="uk-UA"/>
        </w:rPr>
      </w:pPr>
      <w:r w:rsidRPr="00227F1B">
        <w:rPr>
          <w:b/>
          <w:sz w:val="28"/>
          <w:szCs w:val="28"/>
        </w:rPr>
        <w:t xml:space="preserve">Про </w:t>
      </w:r>
      <w:r w:rsidRPr="00227F1B">
        <w:rPr>
          <w:b/>
          <w:sz w:val="28"/>
          <w:szCs w:val="28"/>
          <w:lang w:val="uk-UA"/>
        </w:rPr>
        <w:t xml:space="preserve">районну програму надання адресної одноразової матеріальної </w:t>
      </w:r>
    </w:p>
    <w:p w:rsidR="00227F1B" w:rsidRPr="00227F1B" w:rsidRDefault="00227F1B" w:rsidP="00227F1B">
      <w:pPr>
        <w:rPr>
          <w:b/>
          <w:sz w:val="28"/>
          <w:szCs w:val="28"/>
          <w:lang w:val="uk-UA"/>
        </w:rPr>
      </w:pPr>
      <w:r w:rsidRPr="00227F1B">
        <w:rPr>
          <w:b/>
          <w:sz w:val="28"/>
          <w:szCs w:val="28"/>
          <w:lang w:val="uk-UA"/>
        </w:rPr>
        <w:t>допомоги малозабезпеченим сім</w:t>
      </w:r>
      <w:r w:rsidRPr="00227F1B">
        <w:rPr>
          <w:b/>
          <w:sz w:val="28"/>
          <w:szCs w:val="28"/>
        </w:rPr>
        <w:t>’</w:t>
      </w:r>
      <w:r w:rsidRPr="00227F1B">
        <w:rPr>
          <w:b/>
          <w:sz w:val="28"/>
          <w:szCs w:val="28"/>
          <w:lang w:val="uk-UA"/>
        </w:rPr>
        <w:t xml:space="preserve">ям, які потребують соціального </w:t>
      </w:r>
    </w:p>
    <w:p w:rsidR="00227F1B" w:rsidRPr="00227F1B" w:rsidRDefault="00227F1B" w:rsidP="00227F1B">
      <w:pPr>
        <w:rPr>
          <w:b/>
          <w:sz w:val="28"/>
          <w:szCs w:val="28"/>
          <w:lang w:val="uk-UA"/>
        </w:rPr>
      </w:pPr>
      <w:r w:rsidRPr="00227F1B">
        <w:rPr>
          <w:b/>
          <w:sz w:val="28"/>
          <w:szCs w:val="28"/>
          <w:lang w:val="uk-UA"/>
        </w:rPr>
        <w:t>захисту та підтримки на 2020 рік</w:t>
      </w:r>
    </w:p>
    <w:p w:rsidR="00227F1B" w:rsidRPr="00227F1B" w:rsidRDefault="00227F1B" w:rsidP="00227F1B">
      <w:pPr>
        <w:rPr>
          <w:sz w:val="28"/>
          <w:szCs w:val="28"/>
          <w:lang w:val="uk-UA"/>
        </w:rPr>
      </w:pPr>
    </w:p>
    <w:p w:rsidR="00227F1B" w:rsidRPr="00227F1B" w:rsidRDefault="00227F1B" w:rsidP="00227F1B">
      <w:pPr>
        <w:jc w:val="both"/>
        <w:rPr>
          <w:sz w:val="28"/>
          <w:lang w:val="uk-UA"/>
        </w:rPr>
      </w:pPr>
      <w:r w:rsidRPr="00227F1B">
        <w:rPr>
          <w:sz w:val="28"/>
          <w:lang w:val="uk-UA"/>
        </w:rPr>
        <w:tab/>
        <w:t xml:space="preserve">Відповідно до пункту 16 частини 1 статті 43 Закону України </w:t>
      </w:r>
      <w:proofErr w:type="spellStart"/>
      <w:r w:rsidRPr="00227F1B">
        <w:rPr>
          <w:sz w:val="28"/>
          <w:lang w:val="uk-UA"/>
        </w:rPr>
        <w:t>“Про</w:t>
      </w:r>
      <w:proofErr w:type="spellEnd"/>
      <w:r w:rsidRPr="00227F1B">
        <w:rPr>
          <w:sz w:val="28"/>
          <w:lang w:val="uk-UA"/>
        </w:rPr>
        <w:t xml:space="preserve"> місцеве самоврядування в </w:t>
      </w:r>
      <w:proofErr w:type="spellStart"/>
      <w:r w:rsidRPr="00227F1B">
        <w:rPr>
          <w:sz w:val="28"/>
          <w:lang w:val="uk-UA"/>
        </w:rPr>
        <w:t>Україні”</w:t>
      </w:r>
      <w:proofErr w:type="spellEnd"/>
      <w:r w:rsidRPr="00227F1B">
        <w:rPr>
          <w:sz w:val="28"/>
          <w:lang w:val="uk-UA"/>
        </w:rPr>
        <w:t xml:space="preserve">,  на підставі Закону України </w:t>
      </w:r>
      <w:proofErr w:type="spellStart"/>
      <w:r w:rsidRPr="00227F1B">
        <w:rPr>
          <w:sz w:val="28"/>
          <w:lang w:val="uk-UA"/>
        </w:rPr>
        <w:t>“Про</w:t>
      </w:r>
      <w:proofErr w:type="spellEnd"/>
      <w:r w:rsidRPr="00227F1B">
        <w:rPr>
          <w:sz w:val="28"/>
          <w:lang w:val="uk-UA"/>
        </w:rPr>
        <w:t xml:space="preserve"> державну допомогу малозабезпеченим сім’ям» № 1768-ІІІ від 01 червня 2000 року, листа Хмільницької районної державної адміністрації № 01-01-22-1959 від 10.10.2019 р., з метою соціального захисту малозабезпечених сімей, які потребують соціального захисту та підтримки та </w:t>
      </w:r>
      <w:r w:rsidRPr="00227F1B">
        <w:rPr>
          <w:sz w:val="28"/>
          <w:szCs w:val="28"/>
          <w:lang w:val="uk-UA"/>
        </w:rPr>
        <w:t xml:space="preserve">взявши до уваги рекомендації постійної комісії районної ради з питань </w:t>
      </w:r>
      <w:r w:rsidRPr="00227F1B">
        <w:rPr>
          <w:color w:val="000000"/>
          <w:sz w:val="28"/>
          <w:szCs w:val="28"/>
          <w:lang w:val="uk-UA"/>
        </w:rPr>
        <w:t>соціально-культурного розвитку та  соціального захисту населення</w:t>
      </w:r>
      <w:r w:rsidRPr="00227F1B">
        <w:rPr>
          <w:sz w:val="28"/>
          <w:szCs w:val="28"/>
          <w:lang w:val="uk-UA"/>
        </w:rPr>
        <w:t xml:space="preserve">, </w:t>
      </w:r>
      <w:r w:rsidRPr="00227F1B">
        <w:rPr>
          <w:sz w:val="28"/>
          <w:lang w:val="uk-UA"/>
        </w:rPr>
        <w:t>районна рада ВИРІШИЛА:</w:t>
      </w:r>
    </w:p>
    <w:p w:rsidR="00227F1B" w:rsidRPr="00227F1B" w:rsidRDefault="00227F1B" w:rsidP="00227F1B">
      <w:pPr>
        <w:ind w:firstLine="708"/>
        <w:jc w:val="both"/>
        <w:rPr>
          <w:sz w:val="28"/>
          <w:lang w:val="uk-UA"/>
        </w:rPr>
      </w:pPr>
    </w:p>
    <w:p w:rsidR="00227F1B" w:rsidRPr="00227F1B" w:rsidRDefault="00227F1B" w:rsidP="00227F1B">
      <w:pPr>
        <w:ind w:firstLine="708"/>
        <w:jc w:val="both"/>
        <w:rPr>
          <w:sz w:val="28"/>
          <w:szCs w:val="28"/>
          <w:lang w:val="uk-UA"/>
        </w:rPr>
      </w:pPr>
      <w:r w:rsidRPr="00227F1B">
        <w:rPr>
          <w:sz w:val="28"/>
          <w:lang w:val="uk-UA"/>
        </w:rPr>
        <w:t>1. Затвердити районну програму н</w:t>
      </w:r>
      <w:r w:rsidRPr="00227F1B">
        <w:rPr>
          <w:sz w:val="28"/>
          <w:szCs w:val="28"/>
          <w:lang w:val="uk-UA"/>
        </w:rPr>
        <w:t xml:space="preserve">адання адресної одноразової матеріальної допомоги малозабезпеченим сім’ям, які потребують соціального захисту та підтримки </w:t>
      </w:r>
      <w:r w:rsidRPr="00227F1B">
        <w:rPr>
          <w:sz w:val="28"/>
          <w:lang w:val="uk-UA"/>
        </w:rPr>
        <w:t>на 2020 рік (Додається).</w:t>
      </w:r>
    </w:p>
    <w:p w:rsidR="00227F1B" w:rsidRPr="00227F1B" w:rsidRDefault="00227F1B" w:rsidP="00227F1B">
      <w:pPr>
        <w:ind w:firstLine="708"/>
        <w:jc w:val="both"/>
        <w:rPr>
          <w:sz w:val="28"/>
          <w:szCs w:val="28"/>
          <w:lang w:val="uk-UA"/>
        </w:rPr>
      </w:pPr>
      <w:r w:rsidRPr="00227F1B">
        <w:rPr>
          <w:sz w:val="28"/>
          <w:szCs w:val="28"/>
          <w:lang w:val="uk-UA"/>
        </w:rPr>
        <w:t>2. Фінансування програми</w:t>
      </w:r>
      <w:r w:rsidRPr="00227F1B">
        <w:rPr>
          <w:lang w:val="uk-UA"/>
        </w:rPr>
        <w:t xml:space="preserve"> </w:t>
      </w:r>
      <w:r w:rsidRPr="00227F1B">
        <w:rPr>
          <w:sz w:val="28"/>
          <w:szCs w:val="28"/>
          <w:lang w:val="uk-UA"/>
        </w:rPr>
        <w:t>проводити за рахунок  коштів районного бюджету.</w:t>
      </w:r>
    </w:p>
    <w:p w:rsidR="00227F1B" w:rsidRPr="00227F1B" w:rsidRDefault="00227F1B" w:rsidP="00227F1B">
      <w:pPr>
        <w:ind w:firstLine="708"/>
        <w:jc w:val="both"/>
        <w:rPr>
          <w:sz w:val="28"/>
          <w:szCs w:val="28"/>
          <w:lang w:val="uk-UA"/>
        </w:rPr>
      </w:pPr>
      <w:r w:rsidRPr="00227F1B">
        <w:rPr>
          <w:sz w:val="28"/>
          <w:lang w:val="uk-UA"/>
        </w:rPr>
        <w:t>3. Рішення 30 сесії районної ради  7 скликання від  22.11.2018 р. № 436 «Про районну програму н</w:t>
      </w:r>
      <w:r w:rsidRPr="00227F1B">
        <w:rPr>
          <w:sz w:val="28"/>
          <w:szCs w:val="28"/>
          <w:lang w:val="uk-UA"/>
        </w:rPr>
        <w:t>адання адресної одноразової матеріальної допомоги малозабезпеченим сім’ям, які потребують соціального захисту та підтримки на 2019 рік»</w:t>
      </w:r>
      <w:r w:rsidRPr="00227F1B">
        <w:rPr>
          <w:sz w:val="28"/>
          <w:lang w:val="uk-UA"/>
        </w:rPr>
        <w:t xml:space="preserve"> </w:t>
      </w:r>
      <w:r w:rsidRPr="00227F1B">
        <w:rPr>
          <w:sz w:val="28"/>
          <w:szCs w:val="28"/>
          <w:lang w:val="uk-UA"/>
        </w:rPr>
        <w:t>вважати таким, що втратило чинність та зняти з контролю.</w:t>
      </w:r>
    </w:p>
    <w:p w:rsidR="00227F1B" w:rsidRPr="00227F1B" w:rsidRDefault="00227F1B" w:rsidP="00227F1B">
      <w:pPr>
        <w:ind w:firstLine="708"/>
        <w:jc w:val="both"/>
        <w:rPr>
          <w:sz w:val="28"/>
          <w:lang w:val="uk-UA"/>
        </w:rPr>
      </w:pPr>
      <w:r w:rsidRPr="00227F1B">
        <w:rPr>
          <w:sz w:val="28"/>
          <w:lang w:val="uk-UA"/>
        </w:rPr>
        <w:t xml:space="preserve">4. Контроль за виконанням даної програми покласти на  постійну комісію районної ради з питань </w:t>
      </w:r>
      <w:r w:rsidRPr="00227F1B">
        <w:rPr>
          <w:color w:val="000000"/>
          <w:sz w:val="28"/>
          <w:szCs w:val="28"/>
          <w:lang w:val="uk-UA"/>
        </w:rPr>
        <w:t>соціально-культурного розвитку та соціального захисту населення (Дорош М.Н.).</w:t>
      </w:r>
    </w:p>
    <w:p w:rsidR="00227F1B" w:rsidRPr="00227F1B" w:rsidRDefault="00227F1B" w:rsidP="00227F1B">
      <w:pPr>
        <w:rPr>
          <w:sz w:val="28"/>
          <w:lang w:val="uk-UA"/>
        </w:rPr>
      </w:pPr>
    </w:p>
    <w:p w:rsidR="00227F1B" w:rsidRPr="00227F1B" w:rsidRDefault="00227F1B" w:rsidP="00227F1B">
      <w:pPr>
        <w:rPr>
          <w:sz w:val="28"/>
          <w:lang w:val="uk-UA"/>
        </w:rPr>
      </w:pPr>
    </w:p>
    <w:p w:rsidR="00227F1B" w:rsidRPr="00227F1B" w:rsidRDefault="00227F1B" w:rsidP="00227F1B">
      <w:pPr>
        <w:ind w:firstLine="708"/>
        <w:rPr>
          <w:sz w:val="28"/>
          <w:lang w:val="uk-UA"/>
        </w:rPr>
      </w:pPr>
      <w:r w:rsidRPr="00227F1B">
        <w:rPr>
          <w:sz w:val="28"/>
          <w:lang w:val="uk-UA"/>
        </w:rPr>
        <w:t>Голова районної ради                                                             З.Г.Бонсевич</w:t>
      </w:r>
    </w:p>
    <w:p w:rsidR="00227F1B" w:rsidRPr="00227F1B" w:rsidRDefault="00227F1B" w:rsidP="00227F1B">
      <w:pPr>
        <w:rPr>
          <w:sz w:val="28"/>
          <w:lang w:val="uk-UA"/>
        </w:rPr>
      </w:pPr>
    </w:p>
    <w:p w:rsidR="00227F1B" w:rsidRPr="00227F1B" w:rsidRDefault="00227F1B" w:rsidP="00227F1B">
      <w:pPr>
        <w:rPr>
          <w:sz w:val="28"/>
          <w:szCs w:val="28"/>
          <w:lang w:val="uk-UA"/>
        </w:rPr>
      </w:pPr>
    </w:p>
    <w:p w:rsidR="00227F1B" w:rsidRPr="00227F1B" w:rsidRDefault="00227F1B" w:rsidP="00227F1B">
      <w:pPr>
        <w:rPr>
          <w:sz w:val="27"/>
          <w:szCs w:val="27"/>
          <w:lang w:val="uk-UA"/>
        </w:rPr>
      </w:pPr>
      <w:r w:rsidRPr="00227F1B">
        <w:rPr>
          <w:sz w:val="27"/>
          <w:szCs w:val="27"/>
          <w:lang w:val="uk-UA"/>
        </w:rPr>
        <w:t xml:space="preserve">                                                                                      </w:t>
      </w:r>
    </w:p>
    <w:p w:rsidR="00227F1B" w:rsidRPr="00227F1B" w:rsidRDefault="00227F1B" w:rsidP="00227F1B">
      <w:pPr>
        <w:rPr>
          <w:sz w:val="27"/>
          <w:szCs w:val="27"/>
          <w:lang w:val="uk-UA"/>
        </w:rPr>
      </w:pPr>
    </w:p>
    <w:p w:rsidR="00227F1B" w:rsidRPr="00227F1B" w:rsidRDefault="00227F1B" w:rsidP="00227F1B">
      <w:pPr>
        <w:rPr>
          <w:sz w:val="27"/>
          <w:szCs w:val="27"/>
          <w:lang w:val="uk-UA"/>
        </w:rPr>
      </w:pPr>
    </w:p>
    <w:p w:rsidR="00227F1B" w:rsidRPr="00227F1B" w:rsidRDefault="00227F1B" w:rsidP="00227F1B">
      <w:pPr>
        <w:rPr>
          <w:sz w:val="27"/>
          <w:szCs w:val="27"/>
          <w:lang w:val="uk-UA"/>
        </w:rPr>
      </w:pPr>
    </w:p>
    <w:p w:rsidR="00227F1B" w:rsidRPr="00227F1B" w:rsidRDefault="00227F1B" w:rsidP="00227F1B">
      <w:pPr>
        <w:rPr>
          <w:sz w:val="27"/>
          <w:szCs w:val="27"/>
          <w:lang w:val="uk-UA"/>
        </w:rPr>
      </w:pPr>
    </w:p>
    <w:p w:rsidR="00227F1B" w:rsidRDefault="00227F1B" w:rsidP="00227F1B">
      <w:pPr>
        <w:rPr>
          <w:sz w:val="27"/>
          <w:szCs w:val="27"/>
          <w:lang w:val="uk-UA"/>
        </w:rPr>
      </w:pPr>
      <w:r w:rsidRPr="00227F1B">
        <w:rPr>
          <w:sz w:val="27"/>
          <w:szCs w:val="27"/>
          <w:lang w:val="uk-UA"/>
        </w:rPr>
        <w:t xml:space="preserve">                                                                                               </w:t>
      </w:r>
    </w:p>
    <w:p w:rsidR="00227F1B" w:rsidRDefault="00227F1B">
      <w:pPr>
        <w:rPr>
          <w:sz w:val="27"/>
          <w:szCs w:val="27"/>
          <w:lang w:val="uk-UA"/>
        </w:rPr>
      </w:pPr>
      <w:r>
        <w:rPr>
          <w:sz w:val="27"/>
          <w:szCs w:val="27"/>
          <w:lang w:val="uk-UA"/>
        </w:rPr>
        <w:br w:type="page"/>
      </w:r>
    </w:p>
    <w:p w:rsidR="00227F1B" w:rsidRPr="00227F1B" w:rsidRDefault="00227F1B" w:rsidP="00227F1B">
      <w:pPr>
        <w:ind w:left="1410" w:firstLine="4962"/>
        <w:rPr>
          <w:sz w:val="28"/>
          <w:szCs w:val="28"/>
          <w:lang w:val="uk-UA"/>
        </w:rPr>
      </w:pPr>
      <w:r w:rsidRPr="00227F1B">
        <w:rPr>
          <w:sz w:val="28"/>
          <w:szCs w:val="28"/>
          <w:lang w:val="uk-UA"/>
        </w:rPr>
        <w:lastRenderedPageBreak/>
        <w:t>Додаток</w:t>
      </w:r>
    </w:p>
    <w:p w:rsidR="00227F1B" w:rsidRPr="00227F1B" w:rsidRDefault="00227F1B" w:rsidP="00227F1B">
      <w:pPr>
        <w:ind w:firstLine="4962"/>
        <w:rPr>
          <w:sz w:val="28"/>
          <w:szCs w:val="28"/>
          <w:lang w:val="uk-UA"/>
        </w:rPr>
      </w:pPr>
      <w:r w:rsidRPr="00227F1B">
        <w:rPr>
          <w:sz w:val="28"/>
          <w:szCs w:val="28"/>
          <w:lang w:val="uk-UA"/>
        </w:rPr>
        <w:t xml:space="preserve">до  рішення сесії районної ради </w:t>
      </w:r>
    </w:p>
    <w:p w:rsidR="00227F1B" w:rsidRPr="00227F1B" w:rsidRDefault="00227F1B" w:rsidP="00227F1B">
      <w:pPr>
        <w:ind w:firstLine="4962"/>
        <w:rPr>
          <w:sz w:val="28"/>
          <w:szCs w:val="28"/>
          <w:lang w:val="uk-UA"/>
        </w:rPr>
      </w:pPr>
      <w:r w:rsidRPr="00227F1B">
        <w:rPr>
          <w:sz w:val="28"/>
          <w:szCs w:val="28"/>
          <w:lang w:val="uk-UA"/>
        </w:rPr>
        <w:t>7 скликання   від   2019 року</w:t>
      </w:r>
    </w:p>
    <w:p w:rsidR="00984B47" w:rsidRDefault="00984B47" w:rsidP="00984B47">
      <w:pPr>
        <w:jc w:val="center"/>
        <w:rPr>
          <w:b/>
          <w:sz w:val="28"/>
          <w:szCs w:val="28"/>
          <w:lang w:val="uk-UA"/>
        </w:rPr>
      </w:pPr>
    </w:p>
    <w:p w:rsidR="00984B47" w:rsidRDefault="00984B47" w:rsidP="00984B47">
      <w:pPr>
        <w:jc w:val="center"/>
        <w:rPr>
          <w:b/>
          <w:sz w:val="28"/>
          <w:szCs w:val="28"/>
          <w:lang w:val="uk-UA"/>
        </w:rPr>
      </w:pPr>
      <w:r>
        <w:rPr>
          <w:b/>
          <w:sz w:val="28"/>
          <w:szCs w:val="28"/>
          <w:lang w:val="uk-UA"/>
        </w:rPr>
        <w:t>РАЙОННА ПРОГРАМА</w:t>
      </w:r>
    </w:p>
    <w:p w:rsidR="00984B47" w:rsidRDefault="00984B47" w:rsidP="00984B47">
      <w:pPr>
        <w:jc w:val="center"/>
        <w:rPr>
          <w:b/>
          <w:sz w:val="28"/>
          <w:szCs w:val="28"/>
          <w:lang w:val="uk-UA"/>
        </w:rPr>
      </w:pPr>
      <w:r>
        <w:rPr>
          <w:b/>
          <w:sz w:val="28"/>
          <w:szCs w:val="28"/>
          <w:lang w:val="uk-UA"/>
        </w:rPr>
        <w:t>надання адресної одноразової  матеріальної допомоги громадянам та малозабезпеченим сім’ям, які потребують соціаль</w:t>
      </w:r>
      <w:r w:rsidR="00F41DDA">
        <w:rPr>
          <w:b/>
          <w:sz w:val="28"/>
          <w:szCs w:val="28"/>
          <w:lang w:val="uk-UA"/>
        </w:rPr>
        <w:t>ного захисту та підтримки на 2020</w:t>
      </w:r>
      <w:r>
        <w:rPr>
          <w:b/>
          <w:sz w:val="28"/>
          <w:szCs w:val="28"/>
          <w:lang w:val="uk-UA"/>
        </w:rPr>
        <w:t xml:space="preserve"> рік</w:t>
      </w:r>
    </w:p>
    <w:p w:rsidR="00984B47" w:rsidRDefault="00984B47" w:rsidP="00984B47">
      <w:pPr>
        <w:jc w:val="both"/>
        <w:rPr>
          <w:b/>
          <w:sz w:val="28"/>
          <w:szCs w:val="28"/>
          <w:lang w:val="uk-UA"/>
        </w:rPr>
      </w:pPr>
    </w:p>
    <w:p w:rsidR="00984B47" w:rsidRDefault="00984B47" w:rsidP="00984B47">
      <w:pPr>
        <w:jc w:val="center"/>
        <w:rPr>
          <w:b/>
          <w:sz w:val="28"/>
          <w:szCs w:val="28"/>
          <w:lang w:val="uk-UA"/>
        </w:rPr>
      </w:pPr>
      <w:r>
        <w:rPr>
          <w:b/>
          <w:sz w:val="28"/>
          <w:szCs w:val="28"/>
          <w:lang w:val="uk-UA"/>
        </w:rPr>
        <w:t>І. Обґрунтування Програми.</w:t>
      </w:r>
    </w:p>
    <w:p w:rsidR="00984B47" w:rsidRDefault="00984B47" w:rsidP="00984B47">
      <w:pPr>
        <w:ind w:firstLine="708"/>
        <w:jc w:val="both"/>
        <w:rPr>
          <w:sz w:val="28"/>
          <w:szCs w:val="28"/>
          <w:lang w:val="uk-UA"/>
        </w:rPr>
      </w:pPr>
      <w:r>
        <w:rPr>
          <w:sz w:val="28"/>
          <w:szCs w:val="28"/>
          <w:lang w:val="uk-UA"/>
        </w:rPr>
        <w:t>Районна програманадання адресної одноразової  матеріальної допомоги громадянам та малозабезпеченим сім’ям, які потребують соціаль</w:t>
      </w:r>
      <w:r w:rsidR="00F41DDA">
        <w:rPr>
          <w:sz w:val="28"/>
          <w:szCs w:val="28"/>
          <w:lang w:val="uk-UA"/>
        </w:rPr>
        <w:t>ного захисту та підтримки на 2020</w:t>
      </w:r>
      <w:r>
        <w:rPr>
          <w:sz w:val="28"/>
          <w:szCs w:val="28"/>
          <w:lang w:val="uk-UA"/>
        </w:rPr>
        <w:t xml:space="preserve"> рік (далі - Програма) складена на підставі  Закону України «Про державну допомогу малозабезпеченим сім’ям» №1768-ІІІ від 01 червня 2000 року,  щодо реалізацій конституційних гарантій права громадян на соціальний захист - забезпечення рівня життя не нижчого від прожиткового мінімуму шляхом надання грошової допомоги найменш соціально захищеним громадянам та малозабезпеченим сім’ям.</w:t>
      </w:r>
    </w:p>
    <w:p w:rsidR="00984B47" w:rsidRDefault="00984B47" w:rsidP="00984B47">
      <w:pPr>
        <w:pStyle w:val="1"/>
        <w:spacing w:before="120"/>
        <w:rPr>
          <w:b/>
          <w:sz w:val="28"/>
          <w:szCs w:val="28"/>
          <w:lang w:val="uk-UA"/>
        </w:rPr>
      </w:pPr>
    </w:p>
    <w:p w:rsidR="00984B47" w:rsidRDefault="00984B47" w:rsidP="00984B47">
      <w:pPr>
        <w:jc w:val="center"/>
        <w:rPr>
          <w:b/>
          <w:sz w:val="28"/>
          <w:szCs w:val="28"/>
          <w:lang w:val="uk-UA"/>
        </w:rPr>
      </w:pPr>
      <w:r>
        <w:rPr>
          <w:b/>
          <w:sz w:val="28"/>
          <w:szCs w:val="28"/>
          <w:lang w:val="uk-UA"/>
        </w:rPr>
        <w:t>ІІ. Мета Програми</w:t>
      </w:r>
    </w:p>
    <w:p w:rsidR="00984B47" w:rsidRDefault="00984B47" w:rsidP="00984B47">
      <w:pPr>
        <w:jc w:val="both"/>
        <w:rPr>
          <w:sz w:val="28"/>
          <w:szCs w:val="28"/>
          <w:lang w:val="uk-UA"/>
        </w:rPr>
      </w:pPr>
      <w:r>
        <w:rPr>
          <w:sz w:val="28"/>
          <w:szCs w:val="28"/>
          <w:lang w:val="uk-UA"/>
        </w:rPr>
        <w:t xml:space="preserve">            Програма ставить за мету забезпечення надання  додаткової  соціальної  допомоги  ветеранам  війни та  праці, захисту  інтересів  інвалідів  та ветеранів,  інтеграції  інвалідів у  суспільство, покращення матеріального та морального стану найменш соціально захищених сімей, соціальний захист та підтримка постраждалих внаслідок аварії на Чорнобильській АЕС, багатодітних сімей, одиноких матерів, сиріт, дітей позбавлених батьківської опіки та інших малозабезпечених сімей, які потребують соціального захисту та підтримки з боку органів місцевого самоврядування та виконавчої влади.</w:t>
      </w:r>
    </w:p>
    <w:p w:rsidR="00984B47" w:rsidRDefault="00984B47" w:rsidP="00984B47">
      <w:pPr>
        <w:ind w:firstLine="708"/>
        <w:jc w:val="center"/>
        <w:rPr>
          <w:sz w:val="28"/>
          <w:szCs w:val="28"/>
          <w:lang w:val="uk-UA"/>
        </w:rPr>
      </w:pPr>
    </w:p>
    <w:p w:rsidR="00984B47" w:rsidRDefault="00984B47" w:rsidP="00984B47">
      <w:pPr>
        <w:ind w:firstLine="708"/>
        <w:jc w:val="center"/>
        <w:rPr>
          <w:b/>
          <w:sz w:val="28"/>
          <w:szCs w:val="28"/>
          <w:lang w:val="uk-UA"/>
        </w:rPr>
      </w:pPr>
      <w:r>
        <w:rPr>
          <w:b/>
          <w:sz w:val="28"/>
          <w:szCs w:val="28"/>
          <w:lang w:val="uk-UA"/>
        </w:rPr>
        <w:t>ІІІ. Шляхи виконання Програми.</w:t>
      </w:r>
    </w:p>
    <w:p w:rsidR="00984B47" w:rsidRDefault="00984B47" w:rsidP="00984B47">
      <w:pPr>
        <w:jc w:val="both"/>
        <w:rPr>
          <w:sz w:val="28"/>
          <w:szCs w:val="28"/>
          <w:lang w:val="uk-UA"/>
        </w:rPr>
      </w:pPr>
      <w:r>
        <w:rPr>
          <w:sz w:val="28"/>
          <w:szCs w:val="28"/>
          <w:lang w:val="uk-UA"/>
        </w:rPr>
        <w:tab/>
        <w:t xml:space="preserve">Адресна одноразова матеріальна допомога надається районною радою та районною державною адміністрацією (кожною окремо). </w:t>
      </w:r>
    </w:p>
    <w:p w:rsidR="00984B47" w:rsidRDefault="00984B47" w:rsidP="00984B47">
      <w:pPr>
        <w:ind w:firstLine="708"/>
        <w:jc w:val="both"/>
        <w:rPr>
          <w:sz w:val="28"/>
          <w:szCs w:val="28"/>
          <w:lang w:val="uk-UA"/>
        </w:rPr>
      </w:pPr>
      <w:r>
        <w:rPr>
          <w:sz w:val="28"/>
          <w:szCs w:val="28"/>
          <w:lang w:val="uk-UA"/>
        </w:rPr>
        <w:t>З метою здійснення надання адресної одноразової матеріальної допомоги в районній раді та районній державній адміністрації утворюються комісії по розгляду заяв по наданню адресної допомоги, які очолюють, відповідно, заступник голови районної ради та керівник апарату райдержадміністрації.</w:t>
      </w:r>
    </w:p>
    <w:p w:rsidR="00984B47" w:rsidRDefault="00984B47" w:rsidP="00984B47">
      <w:pPr>
        <w:ind w:firstLine="708"/>
        <w:jc w:val="both"/>
        <w:rPr>
          <w:sz w:val="28"/>
          <w:szCs w:val="28"/>
          <w:lang w:val="uk-UA"/>
        </w:rPr>
      </w:pPr>
      <w:r>
        <w:rPr>
          <w:sz w:val="28"/>
          <w:szCs w:val="28"/>
          <w:lang w:val="uk-UA"/>
        </w:rPr>
        <w:t>Зазначені комісії, згідно поданих заяв та актів обстеження матеріально-побутових умов</w:t>
      </w:r>
      <w:r w:rsidR="00C90FE6">
        <w:rPr>
          <w:sz w:val="28"/>
          <w:szCs w:val="28"/>
          <w:lang w:val="uk-UA"/>
        </w:rPr>
        <w:t xml:space="preserve">, </w:t>
      </w:r>
      <w:r>
        <w:rPr>
          <w:sz w:val="28"/>
          <w:szCs w:val="28"/>
          <w:lang w:val="uk-UA"/>
        </w:rPr>
        <w:t xml:space="preserve"> довідок закладів охорони здоров’я, приймають рішення щодо надання одноразової адресної грошової допомоги.</w:t>
      </w:r>
    </w:p>
    <w:p w:rsidR="00984B47" w:rsidRDefault="00984B47" w:rsidP="00984B47">
      <w:pPr>
        <w:ind w:firstLine="708"/>
        <w:jc w:val="both"/>
        <w:rPr>
          <w:sz w:val="28"/>
          <w:szCs w:val="28"/>
          <w:lang w:val="uk-UA"/>
        </w:rPr>
      </w:pPr>
      <w:r>
        <w:rPr>
          <w:sz w:val="28"/>
          <w:szCs w:val="28"/>
          <w:lang w:val="uk-UA"/>
        </w:rPr>
        <w:t>На підставі рішення комісії голова районної ради або голова районної державної адміністрації приймають відповідні розпорядження.</w:t>
      </w:r>
    </w:p>
    <w:p w:rsidR="00984B47" w:rsidRDefault="00984B47" w:rsidP="00984B47">
      <w:pPr>
        <w:ind w:firstLine="708"/>
        <w:jc w:val="both"/>
        <w:rPr>
          <w:sz w:val="28"/>
          <w:szCs w:val="28"/>
          <w:lang w:val="uk-UA"/>
        </w:rPr>
      </w:pPr>
      <w:r>
        <w:rPr>
          <w:sz w:val="28"/>
          <w:szCs w:val="28"/>
          <w:lang w:val="uk-UA"/>
        </w:rPr>
        <w:t>Один і той же громадянин протягом одного року не може отримувати більш як одну допомогу і тільки від однієї комісії.</w:t>
      </w:r>
    </w:p>
    <w:p w:rsidR="00984B47" w:rsidRDefault="00984B47" w:rsidP="00984B47">
      <w:pPr>
        <w:ind w:firstLine="708"/>
        <w:jc w:val="both"/>
        <w:rPr>
          <w:sz w:val="28"/>
          <w:szCs w:val="28"/>
          <w:lang w:val="uk-UA"/>
        </w:rPr>
      </w:pPr>
      <w:r>
        <w:rPr>
          <w:sz w:val="28"/>
          <w:szCs w:val="28"/>
          <w:lang w:val="uk-UA"/>
        </w:rPr>
        <w:t>При потребі до роботи комісії за згодою може залучатися сільський голова територіальної громади, у якій проживає заявник.</w:t>
      </w:r>
    </w:p>
    <w:p w:rsidR="00984B47" w:rsidRDefault="00984B47" w:rsidP="00984B47">
      <w:pPr>
        <w:ind w:firstLine="708"/>
        <w:jc w:val="both"/>
        <w:rPr>
          <w:sz w:val="28"/>
          <w:szCs w:val="28"/>
          <w:lang w:val="uk-UA"/>
        </w:rPr>
      </w:pPr>
      <w:r>
        <w:rPr>
          <w:sz w:val="28"/>
          <w:szCs w:val="28"/>
          <w:lang w:val="uk-UA"/>
        </w:rPr>
        <w:lastRenderedPageBreak/>
        <w:t>Обстеження матеріально – побутових умов громадян проводиться сільською радою, на території якої проживає заявник із залученням депутатів сільської ради.</w:t>
      </w:r>
    </w:p>
    <w:p w:rsidR="00984B47" w:rsidRDefault="00984B47" w:rsidP="00984B47">
      <w:pPr>
        <w:ind w:firstLine="708"/>
        <w:jc w:val="both"/>
        <w:rPr>
          <w:sz w:val="28"/>
          <w:szCs w:val="28"/>
          <w:lang w:val="uk-UA"/>
        </w:rPr>
      </w:pPr>
    </w:p>
    <w:p w:rsidR="00984B47" w:rsidRDefault="00984B47" w:rsidP="00984B47">
      <w:pPr>
        <w:ind w:firstLine="708"/>
        <w:jc w:val="center"/>
        <w:rPr>
          <w:b/>
          <w:sz w:val="28"/>
          <w:szCs w:val="28"/>
          <w:lang w:val="uk-UA"/>
        </w:rPr>
      </w:pPr>
      <w:r>
        <w:rPr>
          <w:b/>
          <w:sz w:val="28"/>
          <w:szCs w:val="28"/>
          <w:lang w:val="uk-UA"/>
        </w:rPr>
        <w:t>Перелік документів для отримання допомоги</w:t>
      </w:r>
    </w:p>
    <w:p w:rsidR="00984B47" w:rsidRDefault="00984B47" w:rsidP="00984B47">
      <w:pPr>
        <w:numPr>
          <w:ilvl w:val="0"/>
          <w:numId w:val="1"/>
        </w:numPr>
        <w:rPr>
          <w:sz w:val="28"/>
          <w:szCs w:val="28"/>
          <w:lang w:val="uk-UA"/>
        </w:rPr>
      </w:pPr>
      <w:r>
        <w:rPr>
          <w:sz w:val="28"/>
          <w:szCs w:val="28"/>
          <w:lang w:val="uk-UA"/>
        </w:rPr>
        <w:t>Заява жителя Хмільницького району;</w:t>
      </w:r>
    </w:p>
    <w:p w:rsidR="00984B47" w:rsidRDefault="00984B47" w:rsidP="00984B47">
      <w:pPr>
        <w:numPr>
          <w:ilvl w:val="0"/>
          <w:numId w:val="1"/>
        </w:numPr>
        <w:rPr>
          <w:sz w:val="28"/>
          <w:szCs w:val="28"/>
          <w:lang w:val="uk-UA"/>
        </w:rPr>
      </w:pPr>
      <w:r>
        <w:rPr>
          <w:sz w:val="28"/>
          <w:szCs w:val="28"/>
          <w:lang w:val="uk-UA"/>
        </w:rPr>
        <w:t>Акт обстеження матеріально-побутових умов проживання громадянина;</w:t>
      </w:r>
    </w:p>
    <w:p w:rsidR="00984B47" w:rsidRDefault="00984B47" w:rsidP="00984B47">
      <w:pPr>
        <w:numPr>
          <w:ilvl w:val="0"/>
          <w:numId w:val="1"/>
        </w:numPr>
        <w:rPr>
          <w:sz w:val="28"/>
          <w:szCs w:val="28"/>
          <w:lang w:val="uk-UA"/>
        </w:rPr>
      </w:pPr>
      <w:r>
        <w:rPr>
          <w:sz w:val="28"/>
          <w:szCs w:val="28"/>
          <w:lang w:val="uk-UA"/>
        </w:rPr>
        <w:t>Довідка закладу охорони здоров’я при необхідності проведення лікування;</w:t>
      </w:r>
    </w:p>
    <w:p w:rsidR="00984B47" w:rsidRDefault="00984B47" w:rsidP="00984B47">
      <w:pPr>
        <w:numPr>
          <w:ilvl w:val="0"/>
          <w:numId w:val="1"/>
        </w:numPr>
        <w:rPr>
          <w:sz w:val="28"/>
          <w:szCs w:val="28"/>
          <w:lang w:val="uk-UA"/>
        </w:rPr>
      </w:pPr>
      <w:r>
        <w:rPr>
          <w:sz w:val="28"/>
          <w:szCs w:val="28"/>
          <w:lang w:val="uk-UA"/>
        </w:rPr>
        <w:t>Копія паспорту і ідентифікаційного номера;</w:t>
      </w:r>
    </w:p>
    <w:p w:rsidR="00984B47" w:rsidRDefault="00984B47" w:rsidP="00984B47">
      <w:pPr>
        <w:numPr>
          <w:ilvl w:val="0"/>
          <w:numId w:val="1"/>
        </w:numPr>
        <w:rPr>
          <w:sz w:val="28"/>
          <w:szCs w:val="28"/>
          <w:lang w:val="uk-UA"/>
        </w:rPr>
      </w:pPr>
      <w:r>
        <w:rPr>
          <w:sz w:val="28"/>
          <w:szCs w:val="28"/>
          <w:lang w:val="uk-UA"/>
        </w:rPr>
        <w:t xml:space="preserve">Згода на збір і обробку </w:t>
      </w:r>
      <w:r w:rsidR="00F41DDA">
        <w:rPr>
          <w:sz w:val="28"/>
          <w:szCs w:val="28"/>
          <w:lang w:val="uk-UA"/>
        </w:rPr>
        <w:t>персональних даних;</w:t>
      </w:r>
    </w:p>
    <w:p w:rsidR="00F41DDA" w:rsidRDefault="00F41DDA" w:rsidP="00984B47">
      <w:pPr>
        <w:numPr>
          <w:ilvl w:val="0"/>
          <w:numId w:val="1"/>
        </w:numPr>
        <w:rPr>
          <w:sz w:val="28"/>
          <w:szCs w:val="28"/>
          <w:lang w:val="uk-UA"/>
        </w:rPr>
      </w:pPr>
      <w:r>
        <w:rPr>
          <w:sz w:val="28"/>
          <w:szCs w:val="28"/>
          <w:lang w:val="uk-UA"/>
        </w:rPr>
        <w:t>Картковий рахунок.</w:t>
      </w:r>
    </w:p>
    <w:p w:rsidR="00984B47" w:rsidRDefault="00984B47" w:rsidP="00984B47">
      <w:pPr>
        <w:ind w:left="1068"/>
        <w:rPr>
          <w:sz w:val="28"/>
          <w:szCs w:val="28"/>
          <w:lang w:val="uk-UA"/>
        </w:rPr>
      </w:pPr>
    </w:p>
    <w:p w:rsidR="00984B47" w:rsidRDefault="00984B47" w:rsidP="00984B47">
      <w:pPr>
        <w:ind w:firstLine="567"/>
        <w:jc w:val="center"/>
        <w:rPr>
          <w:sz w:val="28"/>
          <w:szCs w:val="28"/>
          <w:lang w:val="uk-UA"/>
        </w:rPr>
      </w:pPr>
      <w:r>
        <w:rPr>
          <w:b/>
          <w:bCs/>
          <w:color w:val="000000"/>
          <w:sz w:val="28"/>
          <w:szCs w:val="28"/>
          <w:lang w:val="uk-UA"/>
        </w:rPr>
        <w:t>І</w:t>
      </w:r>
      <w:r>
        <w:rPr>
          <w:b/>
          <w:bCs/>
          <w:color w:val="000000"/>
          <w:sz w:val="28"/>
          <w:szCs w:val="28"/>
          <w:lang w:val="en-US"/>
        </w:rPr>
        <w:t>V</w:t>
      </w:r>
      <w:r>
        <w:rPr>
          <w:b/>
          <w:bCs/>
          <w:color w:val="000000"/>
          <w:sz w:val="28"/>
          <w:szCs w:val="28"/>
          <w:lang w:val="uk-UA"/>
        </w:rPr>
        <w:t>. Фінансове забезпечення Програми</w:t>
      </w:r>
      <w:r>
        <w:rPr>
          <w:sz w:val="28"/>
          <w:szCs w:val="28"/>
          <w:lang w:val="uk-UA"/>
        </w:rPr>
        <w:t>.</w:t>
      </w:r>
    </w:p>
    <w:p w:rsidR="00984B47" w:rsidRDefault="00984B47" w:rsidP="00984B47">
      <w:pPr>
        <w:ind w:firstLine="567"/>
        <w:rPr>
          <w:sz w:val="28"/>
          <w:szCs w:val="28"/>
          <w:lang w:val="uk-UA"/>
        </w:rPr>
      </w:pPr>
      <w:r>
        <w:rPr>
          <w:sz w:val="28"/>
          <w:szCs w:val="28"/>
          <w:lang w:val="uk-UA"/>
        </w:rPr>
        <w:t>Фінансування Програми здійснюється за рахунок коштів районного бюджету, а також інших джерел, не заборонених законодавством.</w:t>
      </w:r>
    </w:p>
    <w:p w:rsidR="00984B47" w:rsidRDefault="00984B47" w:rsidP="00984B47">
      <w:pPr>
        <w:ind w:firstLine="567"/>
        <w:rPr>
          <w:sz w:val="28"/>
          <w:szCs w:val="28"/>
          <w:lang w:val="uk-UA"/>
        </w:rPr>
      </w:pPr>
      <w:r>
        <w:rPr>
          <w:sz w:val="28"/>
          <w:szCs w:val="28"/>
          <w:lang w:val="uk-UA"/>
        </w:rPr>
        <w:t xml:space="preserve">Загальний обсяг грошової допомоги складає </w:t>
      </w:r>
      <w:r w:rsidR="005D015D">
        <w:rPr>
          <w:sz w:val="28"/>
          <w:szCs w:val="28"/>
          <w:lang w:val="uk-UA"/>
        </w:rPr>
        <w:t>2</w:t>
      </w:r>
      <w:r w:rsidR="006008E6" w:rsidRPr="006008E6">
        <w:rPr>
          <w:sz w:val="28"/>
          <w:szCs w:val="28"/>
        </w:rPr>
        <w:t>6</w:t>
      </w:r>
      <w:r w:rsidR="000E1BEF" w:rsidRPr="000E1BEF">
        <w:rPr>
          <w:sz w:val="28"/>
          <w:szCs w:val="28"/>
        </w:rPr>
        <w:t>0</w:t>
      </w:r>
      <w:r>
        <w:rPr>
          <w:sz w:val="28"/>
          <w:szCs w:val="28"/>
          <w:lang w:val="uk-UA"/>
        </w:rPr>
        <w:t xml:space="preserve"> тис. грн. (</w:t>
      </w:r>
      <w:r w:rsidR="005D015D">
        <w:rPr>
          <w:sz w:val="28"/>
          <w:szCs w:val="28"/>
          <w:lang w:val="uk-UA"/>
        </w:rPr>
        <w:t>1</w:t>
      </w:r>
      <w:r w:rsidR="006008E6">
        <w:rPr>
          <w:sz w:val="28"/>
          <w:szCs w:val="28"/>
          <w:lang w:val="en-US"/>
        </w:rPr>
        <w:t>6</w:t>
      </w:r>
      <w:r w:rsidR="000E1BEF" w:rsidRPr="006008E6">
        <w:rPr>
          <w:sz w:val="28"/>
          <w:szCs w:val="28"/>
        </w:rPr>
        <w:t>0</w:t>
      </w:r>
      <w:r>
        <w:rPr>
          <w:sz w:val="28"/>
          <w:szCs w:val="28"/>
          <w:lang w:val="uk-UA"/>
        </w:rPr>
        <w:t xml:space="preserve"> тис. грн. </w:t>
      </w:r>
      <w:r w:rsidR="00F41DDA">
        <w:rPr>
          <w:sz w:val="28"/>
          <w:szCs w:val="28"/>
          <w:lang w:val="uk-UA"/>
        </w:rPr>
        <w:t xml:space="preserve"> районної  ради  та  10</w:t>
      </w:r>
      <w:r>
        <w:rPr>
          <w:sz w:val="28"/>
          <w:szCs w:val="28"/>
          <w:lang w:val="uk-UA"/>
        </w:rPr>
        <w:t>0 тис. грн. районної державної адміністрації).</w:t>
      </w:r>
    </w:p>
    <w:p w:rsidR="00984B47" w:rsidRDefault="00984B47" w:rsidP="00984B47">
      <w:pPr>
        <w:ind w:firstLine="567"/>
        <w:rPr>
          <w:sz w:val="28"/>
          <w:szCs w:val="28"/>
          <w:lang w:val="uk-UA"/>
        </w:rPr>
      </w:pPr>
      <w:r>
        <w:rPr>
          <w:sz w:val="28"/>
          <w:szCs w:val="28"/>
          <w:lang w:val="uk-UA"/>
        </w:rPr>
        <w:t>Одноразова допомога надається в розмірі:</w:t>
      </w:r>
    </w:p>
    <w:p w:rsidR="00984B47" w:rsidRDefault="00984B47" w:rsidP="00984B47">
      <w:pPr>
        <w:numPr>
          <w:ilvl w:val="0"/>
          <w:numId w:val="2"/>
        </w:numPr>
        <w:rPr>
          <w:sz w:val="28"/>
          <w:szCs w:val="28"/>
          <w:lang w:val="uk-UA"/>
        </w:rPr>
      </w:pPr>
      <w:r>
        <w:rPr>
          <w:sz w:val="28"/>
          <w:szCs w:val="28"/>
          <w:lang w:val="uk-UA"/>
        </w:rPr>
        <w:t>для покращення матеріально-фінансового стану – 500 - 1000 грн.;</w:t>
      </w:r>
    </w:p>
    <w:p w:rsidR="00984B47" w:rsidRDefault="00984B47" w:rsidP="00984B47">
      <w:pPr>
        <w:numPr>
          <w:ilvl w:val="0"/>
          <w:numId w:val="2"/>
        </w:numPr>
        <w:rPr>
          <w:sz w:val="28"/>
          <w:szCs w:val="28"/>
          <w:lang w:val="uk-UA"/>
        </w:rPr>
      </w:pPr>
      <w:r>
        <w:rPr>
          <w:sz w:val="28"/>
          <w:szCs w:val="28"/>
          <w:lang w:val="uk-UA"/>
        </w:rPr>
        <w:t>на  лікування – 1000 - 2000 грн.;</w:t>
      </w:r>
    </w:p>
    <w:p w:rsidR="00984B47" w:rsidRDefault="00984B47" w:rsidP="00984B47">
      <w:pPr>
        <w:numPr>
          <w:ilvl w:val="0"/>
          <w:numId w:val="2"/>
        </w:numPr>
        <w:rPr>
          <w:sz w:val="28"/>
          <w:szCs w:val="28"/>
          <w:lang w:val="uk-UA"/>
        </w:rPr>
      </w:pPr>
      <w:r>
        <w:rPr>
          <w:sz w:val="28"/>
          <w:szCs w:val="28"/>
          <w:lang w:val="uk-UA"/>
        </w:rPr>
        <w:t>в разі виникнення надзвичайних обставин – 1000 - 2000 грн.</w:t>
      </w:r>
    </w:p>
    <w:p w:rsidR="00984B47" w:rsidRDefault="00984B47" w:rsidP="00984B47">
      <w:pPr>
        <w:numPr>
          <w:ilvl w:val="0"/>
          <w:numId w:val="2"/>
        </w:numPr>
        <w:rPr>
          <w:sz w:val="28"/>
          <w:szCs w:val="28"/>
          <w:lang w:val="uk-UA"/>
        </w:rPr>
      </w:pPr>
      <w:r>
        <w:rPr>
          <w:sz w:val="28"/>
          <w:szCs w:val="28"/>
          <w:lang w:val="uk-UA"/>
        </w:rPr>
        <w:t xml:space="preserve">на проведення гемодіалізу  - </w:t>
      </w:r>
      <w:r w:rsidR="005D015D">
        <w:rPr>
          <w:sz w:val="28"/>
          <w:szCs w:val="28"/>
          <w:lang w:val="uk-UA"/>
        </w:rPr>
        <w:t>15000</w:t>
      </w:r>
      <w:r>
        <w:rPr>
          <w:sz w:val="28"/>
          <w:szCs w:val="28"/>
          <w:lang w:val="uk-UA"/>
        </w:rPr>
        <w:t xml:space="preserve"> грн. на одну особу в рік.</w:t>
      </w:r>
    </w:p>
    <w:p w:rsidR="00984B47" w:rsidRDefault="00984B47" w:rsidP="00984B47">
      <w:pPr>
        <w:jc w:val="both"/>
        <w:rPr>
          <w:sz w:val="28"/>
          <w:szCs w:val="28"/>
          <w:lang w:val="uk-UA"/>
        </w:rPr>
      </w:pPr>
    </w:p>
    <w:p w:rsidR="00984B47" w:rsidRDefault="00984B47" w:rsidP="00984B47">
      <w:pPr>
        <w:tabs>
          <w:tab w:val="left" w:pos="2404"/>
        </w:tabs>
        <w:jc w:val="both"/>
        <w:rPr>
          <w:b/>
          <w:sz w:val="28"/>
          <w:szCs w:val="28"/>
          <w:lang w:val="uk-UA"/>
        </w:rPr>
      </w:pPr>
      <w:proofErr w:type="gramStart"/>
      <w:r>
        <w:rPr>
          <w:b/>
          <w:sz w:val="28"/>
          <w:szCs w:val="28"/>
          <w:lang w:val="en-US"/>
        </w:rPr>
        <w:t>V</w:t>
      </w:r>
      <w:r>
        <w:rPr>
          <w:b/>
          <w:sz w:val="28"/>
          <w:szCs w:val="28"/>
          <w:lang w:val="uk-UA"/>
        </w:rPr>
        <w:t>. Результативні показники виконання Програми.</w:t>
      </w:r>
      <w:proofErr w:type="gramEnd"/>
    </w:p>
    <w:p w:rsidR="00984B47" w:rsidRDefault="00984B47" w:rsidP="00984B47">
      <w:pPr>
        <w:ind w:firstLine="708"/>
        <w:jc w:val="both"/>
        <w:rPr>
          <w:b/>
          <w:i/>
          <w:sz w:val="28"/>
          <w:szCs w:val="28"/>
          <w:lang w:val="uk-UA"/>
        </w:rPr>
      </w:pPr>
      <w:r>
        <w:rPr>
          <w:b/>
          <w:i/>
          <w:sz w:val="28"/>
          <w:szCs w:val="28"/>
          <w:lang w:val="uk-UA"/>
        </w:rPr>
        <w:t>Показники затрат:</w:t>
      </w:r>
    </w:p>
    <w:p w:rsidR="00984B47" w:rsidRDefault="00984B47" w:rsidP="00984B47">
      <w:pPr>
        <w:jc w:val="both"/>
        <w:rPr>
          <w:sz w:val="28"/>
          <w:szCs w:val="28"/>
          <w:lang w:val="uk-UA"/>
        </w:rPr>
      </w:pPr>
      <w:r>
        <w:rPr>
          <w:sz w:val="28"/>
          <w:szCs w:val="28"/>
          <w:lang w:val="uk-UA"/>
        </w:rPr>
        <w:t>Загальна сума витрат на виплату матеріальної допомоги –</w:t>
      </w:r>
      <w:r w:rsidR="00BE16D2">
        <w:rPr>
          <w:sz w:val="28"/>
          <w:szCs w:val="28"/>
          <w:lang w:val="uk-UA"/>
        </w:rPr>
        <w:t xml:space="preserve"> </w:t>
      </w:r>
      <w:r w:rsidR="005D015D">
        <w:rPr>
          <w:sz w:val="28"/>
          <w:szCs w:val="28"/>
          <w:lang w:val="uk-UA"/>
        </w:rPr>
        <w:t>2</w:t>
      </w:r>
      <w:r w:rsidR="006008E6" w:rsidRPr="006008E6">
        <w:rPr>
          <w:sz w:val="28"/>
          <w:szCs w:val="28"/>
        </w:rPr>
        <w:t>6</w:t>
      </w:r>
      <w:r w:rsidR="000E1BEF" w:rsidRPr="000E1BEF">
        <w:rPr>
          <w:sz w:val="28"/>
          <w:szCs w:val="28"/>
        </w:rPr>
        <w:t>0</w:t>
      </w:r>
      <w:r w:rsidR="005D015D">
        <w:rPr>
          <w:sz w:val="28"/>
          <w:szCs w:val="28"/>
          <w:lang w:val="uk-UA"/>
        </w:rPr>
        <w:t>000</w:t>
      </w:r>
      <w:r>
        <w:rPr>
          <w:sz w:val="28"/>
          <w:szCs w:val="28"/>
          <w:lang w:val="uk-UA"/>
        </w:rPr>
        <w:t xml:space="preserve"> грн.</w:t>
      </w:r>
    </w:p>
    <w:p w:rsidR="00984B47" w:rsidRDefault="00984B47" w:rsidP="00984B47">
      <w:pPr>
        <w:jc w:val="both"/>
        <w:rPr>
          <w:sz w:val="28"/>
          <w:szCs w:val="28"/>
          <w:lang w:val="uk-UA"/>
        </w:rPr>
      </w:pPr>
    </w:p>
    <w:p w:rsidR="00984B47" w:rsidRDefault="00984B47" w:rsidP="00984B47">
      <w:pPr>
        <w:ind w:firstLine="708"/>
        <w:jc w:val="both"/>
        <w:rPr>
          <w:b/>
          <w:sz w:val="28"/>
          <w:szCs w:val="28"/>
          <w:lang w:val="uk-UA"/>
        </w:rPr>
      </w:pPr>
      <w:r>
        <w:rPr>
          <w:b/>
          <w:i/>
          <w:sz w:val="28"/>
          <w:szCs w:val="28"/>
          <w:lang w:val="uk-UA"/>
        </w:rPr>
        <w:t>Показники продукту:</w:t>
      </w:r>
    </w:p>
    <w:p w:rsidR="00984B47" w:rsidRDefault="00984B47" w:rsidP="00984B47">
      <w:pPr>
        <w:jc w:val="both"/>
        <w:rPr>
          <w:sz w:val="28"/>
          <w:szCs w:val="28"/>
          <w:lang w:val="uk-UA"/>
        </w:rPr>
      </w:pPr>
      <w:r>
        <w:rPr>
          <w:sz w:val="28"/>
          <w:szCs w:val="28"/>
          <w:lang w:val="uk-UA"/>
        </w:rPr>
        <w:t xml:space="preserve">Кількість осіб, яким надана </w:t>
      </w:r>
      <w:r w:rsidR="00F41DDA">
        <w:rPr>
          <w:sz w:val="28"/>
          <w:szCs w:val="28"/>
          <w:lang w:val="uk-UA"/>
        </w:rPr>
        <w:t>матеріальна допомога – 7</w:t>
      </w:r>
      <w:r>
        <w:rPr>
          <w:sz w:val="28"/>
          <w:szCs w:val="28"/>
          <w:lang w:val="uk-UA"/>
        </w:rPr>
        <w:t>0 чол.</w:t>
      </w:r>
    </w:p>
    <w:p w:rsidR="000D3873" w:rsidRDefault="000D3873" w:rsidP="000D3873">
      <w:pPr>
        <w:jc w:val="both"/>
        <w:rPr>
          <w:sz w:val="28"/>
          <w:szCs w:val="28"/>
          <w:lang w:val="uk-UA"/>
        </w:rPr>
      </w:pPr>
      <w:r>
        <w:rPr>
          <w:sz w:val="28"/>
          <w:szCs w:val="28"/>
          <w:lang w:val="uk-UA"/>
        </w:rPr>
        <w:t xml:space="preserve">Кількість осіб, яким надана допомога на проведення гемодіалізу - </w:t>
      </w:r>
      <w:r w:rsidR="00752CE3" w:rsidRPr="00752CE3">
        <w:rPr>
          <w:sz w:val="28"/>
          <w:szCs w:val="28"/>
        </w:rPr>
        <w:t>4</w:t>
      </w:r>
      <w:r>
        <w:rPr>
          <w:sz w:val="28"/>
          <w:szCs w:val="28"/>
          <w:lang w:val="uk-UA"/>
        </w:rPr>
        <w:t xml:space="preserve"> чол.  </w:t>
      </w:r>
    </w:p>
    <w:p w:rsidR="00984B47" w:rsidRDefault="00984B47" w:rsidP="00984B47">
      <w:pPr>
        <w:ind w:firstLine="708"/>
        <w:jc w:val="both"/>
        <w:rPr>
          <w:b/>
          <w:i/>
          <w:sz w:val="28"/>
          <w:szCs w:val="28"/>
          <w:lang w:val="uk-UA"/>
        </w:rPr>
      </w:pPr>
    </w:p>
    <w:p w:rsidR="00984B47" w:rsidRDefault="00984B47" w:rsidP="00984B47">
      <w:pPr>
        <w:ind w:firstLine="708"/>
        <w:jc w:val="both"/>
        <w:rPr>
          <w:b/>
          <w:sz w:val="28"/>
          <w:szCs w:val="28"/>
          <w:lang w:val="uk-UA"/>
        </w:rPr>
      </w:pPr>
      <w:r>
        <w:rPr>
          <w:b/>
          <w:i/>
          <w:sz w:val="28"/>
          <w:szCs w:val="28"/>
          <w:lang w:val="uk-UA"/>
        </w:rPr>
        <w:t>Показники  ефективності:</w:t>
      </w:r>
    </w:p>
    <w:p w:rsidR="00984B47" w:rsidRDefault="00984B47" w:rsidP="00984B47">
      <w:pPr>
        <w:jc w:val="both"/>
        <w:rPr>
          <w:sz w:val="28"/>
          <w:szCs w:val="28"/>
          <w:lang w:val="uk-UA"/>
        </w:rPr>
      </w:pPr>
      <w:r>
        <w:rPr>
          <w:sz w:val="28"/>
          <w:szCs w:val="28"/>
          <w:lang w:val="uk-UA"/>
        </w:rPr>
        <w:t xml:space="preserve">Середній розмір  матеріальної допомоги в розрахунку на 1 особу – </w:t>
      </w:r>
      <w:r w:rsidR="00F41DDA">
        <w:rPr>
          <w:lang w:val="uk-UA"/>
        </w:rPr>
        <w:t>1000</w:t>
      </w:r>
      <w:r>
        <w:rPr>
          <w:sz w:val="28"/>
          <w:szCs w:val="28"/>
          <w:lang w:val="uk-UA"/>
        </w:rPr>
        <w:t xml:space="preserve"> грн.</w:t>
      </w:r>
    </w:p>
    <w:p w:rsidR="000D3873" w:rsidRDefault="000D3873" w:rsidP="000D3873">
      <w:pPr>
        <w:jc w:val="both"/>
        <w:rPr>
          <w:sz w:val="28"/>
          <w:szCs w:val="28"/>
          <w:lang w:val="uk-UA"/>
        </w:rPr>
      </w:pPr>
      <w:r>
        <w:rPr>
          <w:sz w:val="28"/>
          <w:szCs w:val="28"/>
          <w:lang w:val="uk-UA"/>
        </w:rPr>
        <w:t xml:space="preserve">Середній розмір  матеріальної допомоги на проведення гемодіалізу – </w:t>
      </w:r>
      <w:r w:rsidR="005D015D">
        <w:rPr>
          <w:lang w:val="uk-UA"/>
        </w:rPr>
        <w:t xml:space="preserve">15000 </w:t>
      </w:r>
      <w:r>
        <w:rPr>
          <w:sz w:val="28"/>
          <w:szCs w:val="28"/>
          <w:lang w:val="uk-UA"/>
        </w:rPr>
        <w:t>грн.</w:t>
      </w:r>
    </w:p>
    <w:p w:rsidR="00984B47" w:rsidRDefault="00984B47" w:rsidP="00984B47">
      <w:pPr>
        <w:jc w:val="both"/>
        <w:rPr>
          <w:sz w:val="28"/>
          <w:szCs w:val="28"/>
          <w:lang w:val="uk-UA"/>
        </w:rPr>
      </w:pPr>
    </w:p>
    <w:p w:rsidR="00984B47" w:rsidRDefault="00984B47" w:rsidP="00984B47">
      <w:pPr>
        <w:ind w:firstLine="708"/>
        <w:jc w:val="both"/>
        <w:rPr>
          <w:b/>
          <w:sz w:val="28"/>
          <w:szCs w:val="28"/>
          <w:lang w:val="uk-UA"/>
        </w:rPr>
      </w:pPr>
      <w:r>
        <w:rPr>
          <w:b/>
          <w:i/>
          <w:sz w:val="28"/>
          <w:szCs w:val="28"/>
          <w:lang w:val="uk-UA"/>
        </w:rPr>
        <w:t>Показники якості:</w:t>
      </w:r>
    </w:p>
    <w:p w:rsidR="00984B47" w:rsidRDefault="00984B47" w:rsidP="00984B47">
      <w:pPr>
        <w:jc w:val="both"/>
        <w:rPr>
          <w:sz w:val="28"/>
          <w:szCs w:val="28"/>
          <w:lang w:val="uk-UA"/>
        </w:rPr>
      </w:pPr>
      <w:r>
        <w:rPr>
          <w:sz w:val="28"/>
          <w:szCs w:val="28"/>
          <w:lang w:val="uk-UA"/>
        </w:rPr>
        <w:t>Динаміка збільшення кількості осіб, яким надана матеріальна допомога, у порівнянні з попереднім  періодом -</w:t>
      </w:r>
      <w:r w:rsidR="00F41DDA">
        <w:rPr>
          <w:sz w:val="28"/>
          <w:szCs w:val="28"/>
          <w:lang w:val="uk-UA"/>
        </w:rPr>
        <w:t xml:space="preserve"> </w:t>
      </w:r>
      <w:r w:rsidR="005D015D">
        <w:rPr>
          <w:sz w:val="28"/>
          <w:szCs w:val="28"/>
          <w:lang w:val="uk-UA"/>
        </w:rPr>
        <w:t>15</w:t>
      </w:r>
      <w:r w:rsidRPr="00984B47">
        <w:rPr>
          <w:sz w:val="28"/>
          <w:szCs w:val="28"/>
          <w:lang w:val="uk-UA"/>
        </w:rPr>
        <w:t xml:space="preserve"> %</w:t>
      </w:r>
      <w:r>
        <w:rPr>
          <w:sz w:val="28"/>
          <w:szCs w:val="28"/>
          <w:lang w:val="uk-UA"/>
        </w:rPr>
        <w:t>.</w:t>
      </w:r>
    </w:p>
    <w:p w:rsidR="00984B47" w:rsidRPr="001E3736" w:rsidRDefault="00984B47" w:rsidP="00984B47">
      <w:pPr>
        <w:rPr>
          <w:b/>
          <w:lang w:val="uk-UA"/>
        </w:rPr>
      </w:pPr>
    </w:p>
    <w:p w:rsidR="001E3736" w:rsidRPr="00B0221B" w:rsidRDefault="001E3736" w:rsidP="001E3736">
      <w:pPr>
        <w:rPr>
          <w:sz w:val="28"/>
          <w:szCs w:val="28"/>
          <w:lang w:val="uk-UA"/>
        </w:rPr>
      </w:pPr>
    </w:p>
    <w:p w:rsidR="001E3736" w:rsidRPr="00B0221B" w:rsidRDefault="001E3736" w:rsidP="001E3736">
      <w:pPr>
        <w:rPr>
          <w:sz w:val="28"/>
          <w:szCs w:val="28"/>
          <w:lang w:val="uk-UA"/>
        </w:rPr>
      </w:pPr>
      <w:r w:rsidRPr="00B0221B">
        <w:rPr>
          <w:sz w:val="28"/>
          <w:szCs w:val="28"/>
          <w:lang w:val="uk-UA"/>
        </w:rPr>
        <w:t xml:space="preserve">Керуючий справами </w:t>
      </w:r>
    </w:p>
    <w:p w:rsidR="001E3736" w:rsidRPr="00B0221B" w:rsidRDefault="001E3736" w:rsidP="001E3736">
      <w:pPr>
        <w:rPr>
          <w:bCs/>
          <w:sz w:val="28"/>
          <w:szCs w:val="28"/>
          <w:lang w:val="uk-UA"/>
        </w:rPr>
      </w:pPr>
      <w:r w:rsidRPr="00B0221B">
        <w:rPr>
          <w:sz w:val="28"/>
          <w:szCs w:val="28"/>
          <w:lang w:val="uk-UA"/>
        </w:rPr>
        <w:t xml:space="preserve">виконавчого апарату районної ради                          </w:t>
      </w:r>
      <w:r>
        <w:rPr>
          <w:sz w:val="28"/>
          <w:szCs w:val="28"/>
          <w:lang w:val="uk-UA"/>
        </w:rPr>
        <w:t xml:space="preserve">  </w:t>
      </w:r>
      <w:r w:rsidRPr="00B0221B">
        <w:rPr>
          <w:sz w:val="28"/>
          <w:szCs w:val="28"/>
          <w:lang w:val="uk-UA"/>
        </w:rPr>
        <w:t xml:space="preserve">              В.В.Мельник</w:t>
      </w:r>
    </w:p>
    <w:p w:rsidR="001E3736" w:rsidRPr="001E3736" w:rsidRDefault="001E3736" w:rsidP="00984B47">
      <w:pPr>
        <w:rPr>
          <w:b/>
          <w:lang w:val="uk-UA"/>
        </w:rPr>
      </w:pPr>
    </w:p>
    <w:sectPr w:rsidR="001E3736" w:rsidRPr="001E3736" w:rsidSect="00436146">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1320D"/>
    <w:multiLevelType w:val="hybridMultilevel"/>
    <w:tmpl w:val="0AFA789C"/>
    <w:lvl w:ilvl="0" w:tplc="749852EE">
      <w:start w:val="4"/>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71076074"/>
    <w:multiLevelType w:val="hybridMultilevel"/>
    <w:tmpl w:val="A6B2A12A"/>
    <w:lvl w:ilvl="0" w:tplc="F4C82A1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characterSpacingControl w:val="doNotCompress"/>
  <w:compat/>
  <w:rsids>
    <w:rsidRoot w:val="00984B47"/>
    <w:rsid w:val="000041D4"/>
    <w:rsid w:val="000D3873"/>
    <w:rsid w:val="000E1BEF"/>
    <w:rsid w:val="00121BF2"/>
    <w:rsid w:val="001E3736"/>
    <w:rsid w:val="00227F1B"/>
    <w:rsid w:val="00296054"/>
    <w:rsid w:val="00300B09"/>
    <w:rsid w:val="003A1131"/>
    <w:rsid w:val="00436146"/>
    <w:rsid w:val="005D015D"/>
    <w:rsid w:val="006008E6"/>
    <w:rsid w:val="00752CE3"/>
    <w:rsid w:val="00984B47"/>
    <w:rsid w:val="00BD284B"/>
    <w:rsid w:val="00BE16D2"/>
    <w:rsid w:val="00C90FE6"/>
    <w:rsid w:val="00CC1EB7"/>
    <w:rsid w:val="00CF68B8"/>
    <w:rsid w:val="00EB0FBE"/>
    <w:rsid w:val="00F41D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4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A1131"/>
    <w:pPr>
      <w:framePr w:w="9582" w:h="5657" w:hRule="exact" w:wrap="notBeside" w:hAnchor="margin" w:x="1" w:y="1" w:anchorLock="1"/>
      <w:jc w:val="center"/>
    </w:pPr>
    <w:rPr>
      <w:rFonts w:ascii="Arial" w:hAnsi="Arial"/>
      <w:b/>
      <w:sz w:val="26"/>
      <w:szCs w:val="20"/>
      <w:lang w:val="uk-UA" w:eastAsia="uk-UA"/>
    </w:rPr>
  </w:style>
  <w:style w:type="character" w:styleId="a4">
    <w:name w:val="Strong"/>
    <w:qFormat/>
    <w:rsid w:val="003A1131"/>
    <w:rPr>
      <w:rFonts w:cs="Times New Roman"/>
      <w:b/>
      <w:bCs/>
    </w:rPr>
  </w:style>
  <w:style w:type="character" w:styleId="a5">
    <w:name w:val="Emphasis"/>
    <w:basedOn w:val="a0"/>
    <w:qFormat/>
    <w:rsid w:val="003A1131"/>
    <w:rPr>
      <w:i/>
      <w:iCs/>
    </w:rPr>
  </w:style>
  <w:style w:type="paragraph" w:customStyle="1" w:styleId="1">
    <w:name w:val="Обычный1"/>
    <w:rsid w:val="00984B47"/>
    <w:pPr>
      <w:snapToGrid w:val="0"/>
    </w:pPr>
    <w:rPr>
      <w:lang w:val="en-US" w:eastAsia="ru-RU"/>
    </w:rPr>
  </w:style>
  <w:style w:type="paragraph" w:styleId="a6">
    <w:name w:val="Balloon Text"/>
    <w:basedOn w:val="a"/>
    <w:link w:val="a7"/>
    <w:uiPriority w:val="99"/>
    <w:semiHidden/>
    <w:unhideWhenUsed/>
    <w:rsid w:val="00227F1B"/>
    <w:rPr>
      <w:rFonts w:ascii="Tahoma" w:hAnsi="Tahoma" w:cs="Tahoma"/>
      <w:sz w:val="16"/>
      <w:szCs w:val="16"/>
    </w:rPr>
  </w:style>
  <w:style w:type="character" w:customStyle="1" w:styleId="a7">
    <w:name w:val="Текст выноски Знак"/>
    <w:basedOn w:val="a0"/>
    <w:link w:val="a6"/>
    <w:uiPriority w:val="99"/>
    <w:semiHidden/>
    <w:rsid w:val="00227F1B"/>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B47"/>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3A1131"/>
    <w:pPr>
      <w:framePr w:w="9582" w:h="5657" w:hRule="exact" w:wrap="notBeside" w:hAnchor="margin" w:x="1" w:y="1" w:anchorLock="1"/>
      <w:jc w:val="center"/>
    </w:pPr>
    <w:rPr>
      <w:rFonts w:ascii="Arial" w:hAnsi="Arial"/>
      <w:b/>
      <w:sz w:val="26"/>
      <w:szCs w:val="20"/>
      <w:lang w:val="uk-UA" w:eastAsia="uk-UA"/>
    </w:rPr>
  </w:style>
  <w:style w:type="character" w:styleId="a4">
    <w:name w:val="Strong"/>
    <w:qFormat/>
    <w:rsid w:val="003A1131"/>
    <w:rPr>
      <w:rFonts w:cs="Times New Roman"/>
      <w:b/>
      <w:bCs/>
    </w:rPr>
  </w:style>
  <w:style w:type="character" w:styleId="a5">
    <w:name w:val="Emphasis"/>
    <w:basedOn w:val="a0"/>
    <w:qFormat/>
    <w:rsid w:val="003A1131"/>
    <w:rPr>
      <w:i/>
      <w:iCs/>
    </w:rPr>
  </w:style>
  <w:style w:type="paragraph" w:customStyle="1" w:styleId="Normal">
    <w:name w:val="Normal"/>
    <w:rsid w:val="00984B47"/>
    <w:pPr>
      <w:snapToGrid w:val="0"/>
    </w:pPr>
    <w:rPr>
      <w:lang w:val="en-US" w:eastAsia="ru-RU"/>
    </w:rPr>
  </w:style>
</w:styles>
</file>

<file path=word/webSettings.xml><?xml version="1.0" encoding="utf-8"?>
<w:webSettings xmlns:r="http://schemas.openxmlformats.org/officeDocument/2006/relationships" xmlns:w="http://schemas.openxmlformats.org/wordprocessingml/2006/main">
  <w:divs>
    <w:div w:id="111898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99DE5-77DF-4FE8-BC3D-6E342B6D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930</Words>
  <Characters>5302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Zagal kVitka</dc:creator>
  <cp:lastModifiedBy>Пользователь</cp:lastModifiedBy>
  <cp:revision>8</cp:revision>
  <dcterms:created xsi:type="dcterms:W3CDTF">2019-10-15T05:47:00Z</dcterms:created>
  <dcterms:modified xsi:type="dcterms:W3CDTF">2019-10-15T06:48:00Z</dcterms:modified>
</cp:coreProperties>
</file>