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9" w:rsidRPr="009F49E9" w:rsidRDefault="009F49E9" w:rsidP="009F4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E9" w:rsidRPr="009F49E9" w:rsidRDefault="009F49E9" w:rsidP="009F4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9F49E9" w:rsidRPr="009F49E9" w:rsidRDefault="009F49E9" w:rsidP="009F4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Хмільницька  районна  рада</w:t>
      </w:r>
    </w:p>
    <w:p w:rsidR="009F49E9" w:rsidRPr="009F49E9" w:rsidRDefault="009F49E9" w:rsidP="009F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 І Ш Е Н Н Я    № 86</w:t>
      </w:r>
    </w:p>
    <w:p w:rsidR="009F49E9" w:rsidRPr="009F49E9" w:rsidRDefault="009F49E9" w:rsidP="009F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19.05.2016  року                 </w:t>
      </w:r>
      <w:r w:rsidRPr="009F4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 сесія       </w:t>
      </w:r>
      <w:r w:rsidRPr="009F4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7 скликання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к</w:t>
      </w:r>
      <w:r w:rsidRPr="009F49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омплексну оборонно-правоохоронну програму </w:t>
      </w:r>
    </w:p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Хмільницького району на 2016-2020 роки</w:t>
      </w:r>
    </w:p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«Безпечна Хмільниччина – взаємна відповідальність </w:t>
      </w:r>
    </w:p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влади та громад»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Відповідно до пункту 16 частини 1 статті 43 Закону України «Про місцеве самоврядування в Україні, листа голови районної державної адміністрації  від 29.03.2016р № 01-01-26-1042 «</w:t>
      </w:r>
      <w:r w:rsidRPr="009F49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Комплексну оборонно-правоохоронну програму Хмільницького району на 2016 – 2020 роки «Безпечна Хмільниччина – взаємна відповідальність влади та громад», взявши до уваги рекомендації постійної комісії районної ради з питань депутатської діяльності, регламенту, інформації,законності та правопорядку, районна рада ВИРІШИЛА:</w:t>
      </w:r>
    </w:p>
    <w:p w:rsidR="009F49E9" w:rsidRPr="009F49E9" w:rsidRDefault="009F49E9" w:rsidP="009F49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Комплексну оборонно-правоохоронну програму Хмільницького району на 2016-2020 роки «Безпечна Хмільниччина – взаємна відповідальність влади та громад» (додається).</w:t>
      </w:r>
    </w:p>
    <w:p w:rsidR="009F49E9" w:rsidRPr="009F49E9" w:rsidRDefault="009F49E9" w:rsidP="009F49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Фінансовому управлінню райдержадміністрації (Орловська Н.М.) віднайти можливість фінансування цієї програми.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 Рішення 27 сесії районної ради 5 скликання від 10.06.2010 р. № 418 «Про Єдину комплексну правоохоронну програму Хмільницького району на 2010-2014 роки.» та рішення 36 сесії районної ради 6 скликання від 14.05.2015р. № 501 «Про  внесення змін до Єдиної комплексної  правоохоронної програми Хмільницького району на 2010-2015 роки (зі змінами).» вважати такими, що втратили чинність та зняти з контролю.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 Контроль за виконанням рішення покласти на постійну комісію районної ради з питань депутатської діяльності, регламенту, інформації,законності та правопорядку (Ткач В.В.).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районної ради                                       З.Г Бонсевич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9E9" w:rsidRPr="009F49E9" w:rsidRDefault="009F49E9" w:rsidP="009F49E9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9E9" w:rsidRPr="009F49E9" w:rsidRDefault="009F49E9" w:rsidP="009F49E9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9E9" w:rsidRPr="009F49E9" w:rsidRDefault="009F49E9" w:rsidP="009F49E9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9E9" w:rsidRPr="009F49E9" w:rsidRDefault="009F49E9" w:rsidP="009F49E9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9E9" w:rsidRPr="009F49E9" w:rsidRDefault="009F49E9" w:rsidP="009F49E9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9E9" w:rsidRPr="009F49E9" w:rsidRDefault="009F49E9" w:rsidP="009F49E9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49E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ЗАТВЕРДЖЕНО:</w:t>
      </w:r>
    </w:p>
    <w:p w:rsidR="009F49E9" w:rsidRPr="009F49E9" w:rsidRDefault="009F49E9" w:rsidP="009F49E9">
      <w:pPr>
        <w:spacing w:after="0" w:line="240" w:lineRule="auto"/>
        <w:ind w:left="354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4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рішенням 6 сесії районної ради</w:t>
      </w:r>
    </w:p>
    <w:p w:rsidR="009F49E9" w:rsidRPr="009F49E9" w:rsidRDefault="009F49E9" w:rsidP="009F49E9">
      <w:pPr>
        <w:spacing w:after="0" w:line="240" w:lineRule="auto"/>
        <w:ind w:left="397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4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7 скликання від 19.05.2016 р. №  86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Комплексна 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оборонно-правоохоронна програма 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Хмільницького району на 2016-2020 роки 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«Безпечна Хмільниччина – 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взаємна відповідальність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влади та громад»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із змінами та доповненнями, внесеними рішеннями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 сесії районної ради 7 скликання №116 від 07.07.2016р.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18 сесії районної ради 7 скликання № 261 від 27.07.2017 р.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19 сесії районної ради 7 скликання № 277 від 29.08.2017 р.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22 сесії районної ради 7 скликання № 300 від 07.12.2017 р.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23 сесії районної ради 7 скликання № 316 від 21.12.2017 р.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29 сесії районної ради 7 скликання № 414 від 20.09.2018 р.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30 сесії районної ради 7 скликання № 428 від 22.11.2018 р.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31 сесії районної ради 7 скликання № 459 від 05.12.2018 р.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33 сесії районної ради 7 скликання № 512 від 21.02.201</w:t>
      </w:r>
      <w:r w:rsidRPr="009F49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р.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36 сесії районної ради 7 скликання № 534 від 10.10.2019 р. </w:t>
      </w:r>
    </w:p>
    <w:p w:rsid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39 сесії районної ради 7 скликання № 587 від 05.03.2020 р.</w:t>
      </w:r>
    </w:p>
    <w:p w:rsidR="00E93350" w:rsidRPr="009F49E9" w:rsidRDefault="00E93350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43 сесії районної ради 7 скликання № </w:t>
      </w:r>
      <w:r w:rsidR="0039710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662 від 26</w:t>
      </w:r>
      <w:bookmarkStart w:id="0" w:name="_GoBack"/>
      <w:bookmarkEnd w:id="0"/>
      <w:r w:rsidR="00D208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.08.2020 р.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Комплексної оборонно-правоохоронної програми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Хмільницького району на 2016-2020 роки</w:t>
      </w:r>
    </w:p>
    <w:p w:rsidR="009F49E9" w:rsidRPr="009F49E9" w:rsidRDefault="009F49E9" w:rsidP="009F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«Безпечна Хмільниччина – взаємна відповідальність влади та громад»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"/>
        <w:gridCol w:w="3402"/>
        <w:gridCol w:w="5812"/>
      </w:tblGrid>
      <w:tr w:rsidR="009F49E9" w:rsidRPr="009F49E9" w:rsidTr="009F49E9">
        <w:trPr>
          <w:trHeight w:val="479"/>
        </w:trPr>
        <w:tc>
          <w:tcPr>
            <w:tcW w:w="534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43" w:type="dxa"/>
            <w:gridSpan w:val="2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Ініціатор розробки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рограми </w:t>
            </w:r>
          </w:p>
        </w:tc>
        <w:tc>
          <w:tcPr>
            <w:tcW w:w="5812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Хмільницька районна державна адміністрація, Хмільницька районна рада</w:t>
            </w:r>
          </w:p>
        </w:tc>
      </w:tr>
      <w:tr w:rsidR="009F49E9" w:rsidRPr="002A71B4" w:rsidTr="009F49E9">
        <w:trPr>
          <w:trHeight w:val="479"/>
        </w:trPr>
        <w:tc>
          <w:tcPr>
            <w:tcW w:w="534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43" w:type="dxa"/>
            <w:gridSpan w:val="2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812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Розпорядження голови Вінницької обласної державної адміністрації від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грудня 20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№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74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„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розроблення «Комплексної оборонно-правоохоронної програми Вінницької області на 2016-2020 роки «Безпечна Вінниччина – взаємна відповідальність влади та громад»</w:t>
            </w:r>
          </w:p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Доручення голови Хмільницької районної державної адміністрації від 01.03.2016р. №3 «Про розроблення проекту Комплексної оборонно-правоохоронної програми Хмільницького району на 2016-2020 роки «Безпечна Хмільниччина – взаємна відповідальність влади та громад»</w:t>
            </w:r>
          </w:p>
        </w:tc>
      </w:tr>
      <w:tr w:rsidR="009F49E9" w:rsidRPr="009F49E9" w:rsidTr="009F49E9">
        <w:trPr>
          <w:trHeight w:val="353"/>
        </w:trPr>
        <w:tc>
          <w:tcPr>
            <w:tcW w:w="534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Розробник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рограми </w:t>
            </w:r>
          </w:p>
        </w:tc>
        <w:tc>
          <w:tcPr>
            <w:tcW w:w="5812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Сектор цивільного захисту та взаємодії з правоохоронними органами райдержадміністрації</w:t>
            </w:r>
          </w:p>
        </w:tc>
      </w:tr>
      <w:tr w:rsidR="009F49E9" w:rsidRPr="009F49E9" w:rsidTr="009F49E9">
        <w:trPr>
          <w:trHeight w:val="226"/>
        </w:trPr>
        <w:tc>
          <w:tcPr>
            <w:tcW w:w="534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Співрозробник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П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рограми </w:t>
            </w:r>
          </w:p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об’єднаний районний військовий комісаріат, Хмільницький відділ поліції ГУНП у Вінницькій області, Козятинський МРВ УСБУ, Калинівська місцева прокуратура, Хмільницький місьрайонний суд,Хмільницький сектор УДМС у Вінницькій області, служба у справах дітей райдержадміністрації</w:t>
            </w:r>
          </w:p>
        </w:tc>
      </w:tr>
      <w:tr w:rsidR="009F49E9" w:rsidRPr="009F49E9" w:rsidTr="009F49E9">
        <w:trPr>
          <w:trHeight w:val="353"/>
        </w:trPr>
        <w:tc>
          <w:tcPr>
            <w:tcW w:w="534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Відповідальний виконавець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рограми </w:t>
            </w:r>
          </w:p>
        </w:tc>
        <w:tc>
          <w:tcPr>
            <w:tcW w:w="5812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Сектор цивільного захисту та взаємодії з правоохоронними органами райдержадміністрації</w:t>
            </w:r>
          </w:p>
        </w:tc>
      </w:tr>
      <w:tr w:rsidR="009F49E9" w:rsidRPr="009F49E9" w:rsidTr="009F49E9">
        <w:trPr>
          <w:trHeight w:val="853"/>
        </w:trPr>
        <w:tc>
          <w:tcPr>
            <w:tcW w:w="534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Учасники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рограми </w:t>
            </w:r>
          </w:p>
        </w:tc>
        <w:tc>
          <w:tcPr>
            <w:tcW w:w="5812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військова частина А1548, відділ освіти райдержадміністрації, районний центр соціальних служб для сімї, дітей та молоді.</w:t>
            </w:r>
          </w:p>
        </w:tc>
      </w:tr>
      <w:tr w:rsidR="009F49E9" w:rsidRPr="009F49E9" w:rsidTr="009F49E9">
        <w:trPr>
          <w:trHeight w:val="110"/>
        </w:trPr>
        <w:tc>
          <w:tcPr>
            <w:tcW w:w="534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реалізації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рограми </w:t>
            </w:r>
          </w:p>
        </w:tc>
        <w:tc>
          <w:tcPr>
            <w:tcW w:w="5812" w:type="dxa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роки </w:t>
            </w:r>
          </w:p>
        </w:tc>
      </w:tr>
      <w:tr w:rsidR="009F49E9" w:rsidRPr="009F49E9" w:rsidTr="009F49E9">
        <w:trPr>
          <w:trHeight w:val="226"/>
        </w:trPr>
        <w:tc>
          <w:tcPr>
            <w:tcW w:w="534" w:type="dxa"/>
          </w:tcPr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Перелік місцевих бюджетів, які беруть участь у виконанні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рограми </w:t>
            </w:r>
          </w:p>
        </w:tc>
        <w:tc>
          <w:tcPr>
            <w:tcW w:w="5812" w:type="dxa"/>
          </w:tcPr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районний бюджет</w:t>
            </w:r>
          </w:p>
        </w:tc>
      </w:tr>
      <w:tr w:rsidR="009F49E9" w:rsidRPr="009F49E9" w:rsidTr="009F49E9">
        <w:trPr>
          <w:trHeight w:val="353"/>
        </w:trPr>
        <w:tc>
          <w:tcPr>
            <w:tcW w:w="534" w:type="dxa"/>
          </w:tcPr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Загальний обсяг фінансових ресурсів, необхідних для реалізації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рограми, всього (тис.грн)</w:t>
            </w:r>
          </w:p>
        </w:tc>
        <w:tc>
          <w:tcPr>
            <w:tcW w:w="5812" w:type="dxa"/>
          </w:tcPr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6119</w:t>
            </w:r>
          </w:p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9E9" w:rsidRPr="009F49E9" w:rsidTr="009F49E9">
        <w:trPr>
          <w:trHeight w:val="100"/>
        </w:trPr>
        <w:tc>
          <w:tcPr>
            <w:tcW w:w="9889" w:type="dxa"/>
            <w:gridSpan w:val="4"/>
          </w:tcPr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 числі: </w:t>
            </w:r>
          </w:p>
        </w:tc>
      </w:tr>
      <w:tr w:rsidR="009F49E9" w:rsidRPr="009F49E9" w:rsidTr="009F49E9">
        <w:trPr>
          <w:trHeight w:val="100"/>
        </w:trPr>
        <w:tc>
          <w:tcPr>
            <w:tcW w:w="675" w:type="dxa"/>
            <w:gridSpan w:val="2"/>
          </w:tcPr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402" w:type="dxa"/>
          </w:tcPr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коштів районного бюджету (тис.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pgNum/>
            </w: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рн..)</w:t>
            </w:r>
          </w:p>
        </w:tc>
        <w:tc>
          <w:tcPr>
            <w:tcW w:w="5812" w:type="dxa"/>
            <w:shd w:val="clear" w:color="auto" w:fill="FFFFFF"/>
          </w:tcPr>
          <w:p w:rsidR="009F49E9" w:rsidRPr="009F49E9" w:rsidRDefault="009F49E9" w:rsidP="009F49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6119</w:t>
            </w:r>
          </w:p>
        </w:tc>
      </w:tr>
    </w:tbl>
    <w:p w:rsidR="009F49E9" w:rsidRPr="009F49E9" w:rsidRDefault="009F49E9" w:rsidP="009F49E9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F49E9" w:rsidRPr="009F49E9" w:rsidRDefault="009F49E9" w:rsidP="009F49E9">
      <w:pPr>
        <w:numPr>
          <w:ilvl w:val="0"/>
          <w:numId w:val="5"/>
        </w:num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Мета Програми </w:t>
      </w:r>
    </w:p>
    <w:p w:rsidR="009F49E9" w:rsidRPr="009F49E9" w:rsidRDefault="009F49E9" w:rsidP="009F49E9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9F49E9" w:rsidRPr="009F49E9" w:rsidRDefault="009F49E9" w:rsidP="009F49E9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  Визначення проблемних питань на розв’язання яких спрямована Програма</w:t>
      </w:r>
    </w:p>
    <w:p w:rsidR="009F49E9" w:rsidRPr="009F49E9" w:rsidRDefault="009F49E9" w:rsidP="009F4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17"/>
      <w:bookmarkEnd w:id="1"/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тлі посилення економічних, соціальних та воєнних загроз, зростання нестабільності у світі постають нові виклики національній безпеці не лише у сировинній, енергетичній, фінансовій, інформаційній, екологічній, продовольчій сферах, а і у поширенні зброї масового ураження, тероризмі, транснаціональній організованій злочинності, 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нелегальній міграції, ескалації міждержавних і громадянських конфліктів, які стають дедалі інтенсивнішими і охоплюють практично всі регіони нашої держави і більшість країн світу.</w:t>
      </w:r>
    </w:p>
    <w:p w:rsidR="009F49E9" w:rsidRPr="009F49E9" w:rsidRDefault="009F49E9" w:rsidP="009F4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Тому питання ефективності заходів, які вживаються </w:t>
      </w:r>
      <w:r w:rsidRPr="009F49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органами виконавчої влади та органами місцевого самоврядування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удосконалення системи територіальної оборони, забезпечення воєнної безпеки, посилення охорони державного кордону, забезпечення дієвої протидії злочинності, забезпечення публічної безпеки і порядку, охорони прав і свобод людини, а також інтересів суспільства і держави, дотримання принципу верховенства права, стану виконання соціально-сервісних функцій, зміцнення військової дисципліни, створення умов для реабілітації поранених військовослужбовців в районі є визначальними.</w:t>
      </w:r>
    </w:p>
    <w:p w:rsidR="009F49E9" w:rsidRPr="009F49E9" w:rsidRDefault="009F49E9" w:rsidP="009F4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Ефективність системи територіальної оборони та боєздатність з’єднань і частин Збройних Сил України є основою захисту населення. Сучасна війна ведеться за допомогою дешевої масової сили – місцевих радикалів, люмпенів та інших кримінальних елементів, диверсійно-розвідувальних груп, колишніх військовиків та правоохоронців, найманців з нестабільних регіонів світу.</w:t>
      </w:r>
    </w:p>
    <w:p w:rsidR="009F49E9" w:rsidRPr="009F49E9" w:rsidRDefault="009F49E9" w:rsidP="009F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 світовим досвідом найбільш ефективний варіант вирішення проблеми такої війни полягає у самозахисті населених пунктів, наявності в них воєнізованих загонів самоохорони. Лише негайні дії (за реальним часом) місцевих загонів самоохорони, що спираються на підтримку військових частин, здатні забезпечити широкий захист мешканців і свої населені пункти від масованих атак загонів терористів та бандитських формувань. </w:t>
      </w:r>
    </w:p>
    <w:p w:rsidR="009F49E9" w:rsidRPr="009F49E9" w:rsidRDefault="009F49E9" w:rsidP="009F4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Надзвичайної актуальності на сьогоднішній день набуло питання відновлення престижу військової служби.</w:t>
      </w:r>
    </w:p>
    <w:p w:rsidR="009F49E9" w:rsidRPr="009F49E9" w:rsidRDefault="009F49E9" w:rsidP="009F4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Потребують підвищеної уваги </w:t>
      </w: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захист найуразливіших сфер життєдіяльності населення та охорона</w:t>
      </w: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 важливих стратегічних об’єктів району.</w:t>
      </w:r>
    </w:p>
    <w:p w:rsidR="009F49E9" w:rsidRPr="009F49E9" w:rsidRDefault="009F49E9" w:rsidP="009F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Районна влада не може стояти осторонь триваючого процесу трансформації міліції у Національну поліцію. У будь-якому суспільстві органи поліції виконують одну із найважливіших державних функцій – забезпечення охорони прав і свобод людини, протидії злочинності, підтримання публічної безпеки і порядку.</w:t>
      </w:r>
    </w:p>
    <w:p w:rsidR="009F49E9" w:rsidRPr="009F49E9" w:rsidRDefault="009F49E9" w:rsidP="009F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Сучасні реалії життя вимагають від органів поліції наукових підходів до організації служби, профілактики правопорушень, впровадження новітніх технологій для втілення в життя заходів, спрямованих на покращення криміногенної ситуації в регіоні, забезпечення публічної безпеки і порядку на вулицях і громадських місцях, оперативного реагування на заяви і повідомлення про вчинені кримінальні правопорушення та інші події. Гострою залишається проблема дитячої безпритульності та бездоглядності.</w:t>
      </w:r>
    </w:p>
    <w:p w:rsidR="009F49E9" w:rsidRPr="009F49E9" w:rsidRDefault="009F49E9" w:rsidP="009F49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Зниження рівня зайнятості населення, скорочення кількості робочих місць в організаціях, установах та підприємствах нашого району негативно позначається на рівні побутової злочинності, призводить до збільшення кількості випадків шахрайського заволодіння коштами найбільш незахищеної категорії населення, пенсіонерів, одиноких та людей похилого віку, крадіжок з торгових об’єктів, офісів, квартир та помешкань громадян, розповсюдження наркоманії, пияцтва, протиправних проявів в молодіжному середовищі, серед неповнолітніх тощо.</w:t>
      </w:r>
    </w:p>
    <w:p w:rsidR="009F49E9" w:rsidRPr="009F49E9" w:rsidRDefault="009F49E9" w:rsidP="009F49E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Сьогодні надто актуальною виступає проблема зростання правопорушень серед молоді. Дієвим способом боротьби з негативними явищами в дитячому середовищі є їх профілактика. </w:t>
      </w:r>
    </w:p>
    <w:p w:rsidR="009F49E9" w:rsidRPr="009F49E9" w:rsidRDefault="009F49E9" w:rsidP="009F49E9">
      <w:pPr>
        <w:shd w:val="clear" w:color="auto" w:fill="FFFDFB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Профілактика правопорушень серед неповнолітніх в районі  проводиться спільними  зусиллями  педагогів та практичних психологів закладів освіти, співробітників служби у справах дітей райдержадміністрації, районного центру соціальних служб для сім’ї, дітей та молоді, правоохоронних органів. Ефективним напрямом у боротьбі зі злочинністю неповнолітніх, вживання ними алкогольних та наркотичних речовин, подолання дитячої безпритульності та бездоглядності  є проведення у навчально-виховних закладах шляхом регулярного інтерактивного навчання, міні-тренінгів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семінарів, виступів з використанням аудіо- та відеотехніки та оперативно-профілактичних заходів з метою запобігання проникнення до них наркотичних засобів та психотропних речовин і поширенню їх серед 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школярів та молоді, п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роведення спільних профілактичних рейдів «Діти вулиці», «Неблагополучна сім’я», «Канікули». «Урок» та інших профілактичних  заходів.</w:t>
      </w:r>
    </w:p>
    <w:p w:rsidR="009F49E9" w:rsidRPr="009F49E9" w:rsidRDefault="009F49E9" w:rsidP="009F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безпеки в районі не можливе без створення належних умов для несення служби особовим складом військової частини А1548.Потребує подальшого покращення матеріально-технічна база вказаної військової частини, створення умов для несення служби та побуту особового складу, який знаходиться у постійній бойовій готовності та у випадку потреби буде залучатись до посилення державного кордону та виконання інших завдань щодо захисту території району,області  та держави від втручання ззовні.</w:t>
      </w:r>
    </w:p>
    <w:p w:rsidR="009F49E9" w:rsidRPr="009F49E9" w:rsidRDefault="009F49E9" w:rsidP="009F49E9">
      <w:pPr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забезпечення цільового використання коштів, недопущення зловживань в земельній, бюджетних сферах, зміцненню правопорядку в районі, належного захисту прав і інтересів громадян оборонно – правоохоронною програмою передбачені заходи щодо профілактики правопорушень, запровадження в практику нових форм і методів роботи боротьби з корупцією та протидії злочинності. Також в програмі передбачені кошти для модернізації та реконструкції приміщення місцевої прокуратури, забезпечення паливно – мастильними матеріалами, впровадження в правоохоронну роботу сучасних технологій.</w:t>
      </w:r>
    </w:p>
    <w:p w:rsidR="009F49E9" w:rsidRPr="009F49E9" w:rsidRDefault="009F49E9" w:rsidP="009F49E9">
      <w:pPr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Особливої уваги та матеріально-технічних ресурсів потребують питання, пов’язані з виконання завдань із забезпечення національної безпеки, законності та правопорядку, протидії тероризму.</w:t>
      </w:r>
    </w:p>
    <w:p w:rsidR="009F49E9" w:rsidRPr="009F49E9" w:rsidRDefault="009F49E9" w:rsidP="009F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Однією з найважливіших складових системи державної влади є суд. Створення дієвої системи правосуддя, яка гарантуватиме захист прав та свобод людини, утвердження принципів верховенства права, підвищення рівня правосвідомості в українському суспільстві, є одним з пріоритетів держави. Саме на досягнення цієї мети спрямовано проведення судово-правової реформи. </w:t>
      </w:r>
    </w:p>
    <w:p w:rsidR="009F49E9" w:rsidRPr="009F49E9" w:rsidRDefault="009F49E9" w:rsidP="009F4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Переважна більшість судів розміщується в приміщеннях, в яких відсутні належні умови для відправлення правосуддя. </w:t>
      </w: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Тому з об'єктивних причин у багатьох випадках розгляд справ відкладається, що призводить до тяганини та порушення прав і законних інтересів громадян. </w:t>
      </w:r>
    </w:p>
    <w:p w:rsidR="009F49E9" w:rsidRPr="009F49E9" w:rsidRDefault="009F49E9" w:rsidP="009F4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Оборонно-правоохоронною </w:t>
      </w: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gNum/>
      </w: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рн.</w:t>
      </w: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gNum/>
      </w: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аммою передбачені заходи</w:t>
      </w:r>
      <w:r w:rsidRPr="009F49E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щодо запровадження системи яка забезпечить можливість якісного надання адміністративних послуг населенню з оформлення та видачі паспорта громадянина України нового зразка у вигляді </w:t>
      </w:r>
      <w:r w:rsidRPr="009F49E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ID</w:t>
      </w:r>
      <w:r w:rsidRPr="009F49E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-картки, а також здійснювати належний контроль за  міграцією в районі. </w:t>
      </w:r>
    </w:p>
    <w:p w:rsidR="009F49E9" w:rsidRPr="009F49E9" w:rsidRDefault="009F49E9" w:rsidP="009F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F49E9" w:rsidRPr="009F49E9" w:rsidRDefault="009F49E9" w:rsidP="009F49E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(цілі та пріоритети) Програми</w:t>
      </w:r>
    </w:p>
    <w:p w:rsidR="009F49E9" w:rsidRPr="009F49E9" w:rsidRDefault="009F49E9" w:rsidP="009F49E9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Завданнями та пріоритетними напрямами Програми є деталізовані та конкретизовані положення, які визначені  стратегічною ціллю 1 «Забезпечення безпеки життєдіяльності населення району» </w:t>
      </w:r>
      <w:r w:rsidRPr="009F49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Стратегії збалансованого регіонального розвитку Хмільницького району на період до 2020  року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(нова редакція), зокрема:  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умов для забезпечення надійного захисту території району від втручання ззовні;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удосконалення територіальної оборони;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виконання завдань з мобілізації людських та транспортних ресурсів;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завдань з призову на військову службу; </w:t>
      </w:r>
    </w:p>
    <w:p w:rsidR="009F49E9" w:rsidRPr="009F49E9" w:rsidRDefault="009F49E9" w:rsidP="009F49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протидія тероризму;</w:t>
      </w:r>
    </w:p>
    <w:p w:rsidR="009F49E9" w:rsidRPr="009F49E9" w:rsidRDefault="009F49E9" w:rsidP="009F49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 у проведенні комплексу заходів з реформування правоохоронних органів відповідно до європейських стандартів;</w:t>
      </w:r>
    </w:p>
    <w:p w:rsidR="009F49E9" w:rsidRPr="009F49E9" w:rsidRDefault="009F49E9" w:rsidP="009F49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9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досконалення діяльності правоохоронних органів, забезпечення </w:t>
      </w:r>
      <w:r w:rsidRPr="009F49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ефективного виконання покладених на них завдань і функцій, </w:t>
      </w:r>
      <w:r w:rsidRPr="009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 взаємодії з райдержадміністрацією та виконкомами сільських рад району;</w:t>
      </w:r>
    </w:p>
    <w:p w:rsidR="009F49E9" w:rsidRPr="009F49E9" w:rsidRDefault="009F49E9" w:rsidP="009F49E9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підвищення рівня кадрового забезпечення оперативно-службової діяльності, професіоналізму поліцейських, їх правового захисту; </w:t>
      </w:r>
    </w:p>
    <w:p w:rsidR="009F49E9" w:rsidRPr="009F49E9" w:rsidRDefault="009F49E9" w:rsidP="009F49E9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максимального спрощення, швидкості та прозорості процедур надання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адміністративних</w:t>
      </w:r>
      <w:r w:rsidRPr="009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поліцейських послуг;</w:t>
      </w:r>
    </w:p>
    <w:p w:rsidR="009F49E9" w:rsidRPr="009F49E9" w:rsidRDefault="009F49E9" w:rsidP="009F49E9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концептуального переходу на принципи соціального обслуговування населення поліцією в реалізації завдань оперативно-службової діяльності;</w:t>
      </w:r>
    </w:p>
    <w:p w:rsidR="009F49E9" w:rsidRPr="009F49E9" w:rsidRDefault="009F49E9" w:rsidP="009F49E9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забезпечення системної взаємодії із засобами масової інформації та інституціями громадянського суспільства в реалізації принципів гласності та 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відкритості в правоохоронних органах;</w:t>
      </w:r>
    </w:p>
    <w:p w:rsidR="009F49E9" w:rsidRPr="009F49E9" w:rsidRDefault="009F49E9" w:rsidP="009F49E9">
      <w:pPr>
        <w:widowControl w:val="0"/>
        <w:numPr>
          <w:ilvl w:val="0"/>
          <w:numId w:val="1"/>
        </w:numPr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забезпечення безпеки громадян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: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удосконалення профілактики правопорушень, усунення причин та умов їх виникнення; </w:t>
      </w:r>
    </w:p>
    <w:p w:rsidR="009F49E9" w:rsidRPr="009F49E9" w:rsidRDefault="009F49E9" w:rsidP="009F49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оперативного реагування на заяви і повідомлення про вчинені кримінальні правопорушення та інші події, вжиття невідкладних заходів щодо припинення протиправних дій, відновлення порушених прав громадян, забезпечення негайного прийняття за їх зверненнями законних процесуальних рішень;</w:t>
      </w:r>
    </w:p>
    <w:p w:rsidR="009F49E9" w:rsidRPr="009F49E9" w:rsidRDefault="009F49E9" w:rsidP="009F49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посилення протидії економічній і 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організованій злочинності та корупції, забезпечення ефективної роботи спрямованої на оздоровлення економічної інфраструктури та системи державного управління;</w:t>
      </w:r>
    </w:p>
    <w:p w:rsidR="009F49E9" w:rsidRPr="009F49E9" w:rsidRDefault="009F49E9" w:rsidP="009F49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uk-UA" w:eastAsia="ru-RU"/>
        </w:rPr>
        <w:t>п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опередження поширення наркоманії в суспільстві, зокрема серед неповнолітніх, активізація боротьби з незаконним обігом наркотичних засобів, психотропних речовин, їх аналогів і прекурсорів; </w:t>
      </w:r>
    </w:p>
    <w:p w:rsidR="009F49E9" w:rsidRPr="009F49E9" w:rsidRDefault="009F49E9" w:rsidP="009F49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удосконалення профілактики злочинності в дитячому середовищі, посилення захисту прав дітей;  </w:t>
      </w:r>
    </w:p>
    <w:p w:rsidR="009F49E9" w:rsidRPr="009F49E9" w:rsidRDefault="009F49E9" w:rsidP="009F49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протидія торгівлі людьми та кіберзлочинності;</w:t>
      </w:r>
    </w:p>
    <w:p w:rsidR="009F49E9" w:rsidRPr="009F49E9" w:rsidRDefault="009F49E9" w:rsidP="009F49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підтримання публічної безпеки і порядку;</w:t>
      </w:r>
    </w:p>
    <w:p w:rsidR="009F49E9" w:rsidRPr="009F49E9" w:rsidRDefault="009F49E9" w:rsidP="009F49E9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дієвого функціонування інтегрованих баз даних та їх ефективного використання в оперативно-службовій діяльності.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недопущення проникнення на територію району радикально налаштованих організованих груп і осіб з засобами терору;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активізація роботи з питань протидії незаконній міграції;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оптимальних умов для якісного та швидкого правосуддя на Хмільниччині;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належних</w:t>
      </w:r>
      <w:r w:rsidRPr="009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 перебування в суді для учасників судового процесу;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реалізація державної політики щодо належного організаційного забезпечення діяльності судів;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партнерських стосунків правоохоронних органів та громадянського суспільства; 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підняття авторитету людини у формі;</w:t>
      </w:r>
    </w:p>
    <w:p w:rsidR="009F49E9" w:rsidRPr="009F49E9" w:rsidRDefault="009F49E9" w:rsidP="009F49E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довіри до поліцейського та іншого правоохоронця, як представника органу влади, який служить суспільству та до органів судової влади та суміжних правових інститутів;</w:t>
      </w:r>
    </w:p>
    <w:p w:rsidR="009F49E9" w:rsidRPr="009F49E9" w:rsidRDefault="009F49E9" w:rsidP="009F49E9">
      <w:pPr>
        <w:shd w:val="clear" w:color="auto" w:fill="FFFFFF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49E9" w:rsidRPr="009F49E9" w:rsidRDefault="009F49E9" w:rsidP="009F49E9">
      <w:pPr>
        <w:numPr>
          <w:ilvl w:val="0"/>
          <w:numId w:val="5"/>
        </w:num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Шляхи розв’язання головних проблем та досягнення поставлених цілей</w:t>
      </w:r>
    </w:p>
    <w:p w:rsidR="009F49E9" w:rsidRPr="009F49E9" w:rsidRDefault="009F49E9" w:rsidP="009F49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Реалізація заходів Програми здійснюється шляхом пріоритетного фінансування визначених заходів з районного бюджету та інших не заборонених законодавством України джерел (міжнародних грандів, благодійних коштів тощо). Це дозволить протягом п’яти років підтримувати обороноздатність району у належному стані, здійснити узгоджені заходи судовими, правоохоронними органами, райдержадміністрацією та виконавчими комітетами сільських рад району щодо профілактики правопорушень та усунення причин, що зумовили їх вчинення, створити у Хмільницькому районі належні умови для діяльності військових формувань, правоохоронних органів, роботи судів та учасників судових процесів, забезпечити їх захист та доступ до повної інформації щодо діяльності правоохоронних органів, розгляду справ у суді.</w:t>
      </w:r>
    </w:p>
    <w:p w:rsidR="009F49E9" w:rsidRPr="009F49E9" w:rsidRDefault="009F49E9" w:rsidP="009F49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Пріоритети, напрями їх реалізації та заходи Програми подані у Додатку. </w:t>
      </w:r>
    </w:p>
    <w:p w:rsidR="009F49E9" w:rsidRPr="009F49E9" w:rsidRDefault="009F49E9" w:rsidP="009F49E9">
      <w:p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Ризики та можливі перешкоди</w:t>
      </w:r>
    </w:p>
    <w:p w:rsidR="009F49E9" w:rsidRPr="009F49E9" w:rsidRDefault="009F49E9" w:rsidP="009F49E9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Найпершою складовою ризиків та можливих перешкод у виконанні завдань, визначених Програмою безперечно є корупційні ризики і насамперед високий рівень корупції у державно-управлінській сфері. До числа найбільш поширених корупційних ризиків в діяльності як суддів, працівників органів прокуратури, правоохоронців та </w:t>
      </w:r>
      <w:r w:rsidRPr="009F49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lastRenderedPageBreak/>
        <w:t xml:space="preserve">державних службовців належать їх </w:t>
      </w:r>
      <w:r w:rsidRPr="009F4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 </w:t>
      </w: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доброчесність, безконтрольність з боку керівництва, виникнення конфлікту інтересів та наявність дискреційних повноважень.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 другої складової ризиків та перешкод належать економічні. </w:t>
      </w:r>
    </w:p>
    <w:p w:rsidR="009F49E9" w:rsidRPr="009F49E9" w:rsidRDefault="009F49E9" w:rsidP="009F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Виходячи з ситуації в українській економіці, а також з тенденцій, які спостерігаються в процесі її реформування, можна виділити основні внутрішні та зовнішні загрози економічній безпеці України.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Внутрішні загрози: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відсутність на державному рівні розробленої концепції та системи економічної безпеки;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низький рівень науково-технічного потенціалу, втрата лідерства на важливих напрямках науково-технічного розвитку;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високий рівень зношеності матеріально-технічної бази багатьох економічних галузей, передусім матеріального виробництва;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усунення держави від монополії у виробництві й реалізації алкогольних напоїв та тютюнових виробів, необґрунтована лібералізація зовнішньоекономічної діяльності;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надто різка диференціація у доходах та споживанні населення, зростання рівня бідності;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негативна, антисоціальна політика у сфері приватизації, що призводить до значного заниження вартості об’єктів приватизації;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криміналізація економіки, зростання її «тіньового» сектора, поширеність організованої злочинності на ключові галузі економіки України;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недосконалість законодавства у сфері економічних відносин та механізмів формування економічної політики;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низький рівень заробітної плати, відсутність мотивації до праці тощо.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Зовнішні загрози: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зниження інвестиційних надходжень в економіку держави;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значна частка сировинного експорту у зовнішньоекономічній діяльності та втрата традиційних ринків збуту;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залежність забезпечення України від імпорту продовольчих товарів, товарів повсякденного попиту, технологічної продукції стратегічного значення;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скуповування іноземними фірмами підприємств України з метою усунення їх як з зовнішніх, так і внутрішніх ринків збуту;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негативний вплив на національну економіку світових фондових, фінансових та валютних ринків;</w:t>
      </w:r>
    </w:p>
    <w:p w:rsidR="009F49E9" w:rsidRPr="009F49E9" w:rsidRDefault="009F49E9" w:rsidP="009F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високий рівень зовнішнього боргу тощо.</w:t>
      </w:r>
    </w:p>
    <w:p w:rsidR="009F49E9" w:rsidRPr="009F49E9" w:rsidRDefault="009F49E9" w:rsidP="009F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третьої складової ризиків відносяться соціальні, які мають об’єктивний характер і наступають незалежно від волі людини. Це насамперед безробіття та малозабезпеченість.</w:t>
      </w:r>
    </w:p>
    <w:p w:rsidR="009F49E9" w:rsidRPr="009F49E9" w:rsidRDefault="009F49E9" w:rsidP="009F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умов, що наразі склалися в Україні та світі, зростає роль стратегії національної безпеки, яка має полягати не так у захисті держави та її політичних інститутів, як – людини і суспільства. Основним принципом стратегії національної безпеки має бути принцип балансу інтересів людини, суспільства та держави.</w:t>
      </w:r>
    </w:p>
    <w:p w:rsidR="009F49E9" w:rsidRPr="009F49E9" w:rsidRDefault="009F49E9" w:rsidP="009F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4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нових умов основу стратегії національної безпеки України мають становити універсальні ціннісні орієнтири, спрямовані на побудову правової демократичної держави, громадянського суспільства і соціально орієнтованої ринкової економіки.</w:t>
      </w:r>
    </w:p>
    <w:p w:rsidR="009F49E9" w:rsidRPr="009F49E9" w:rsidRDefault="009F49E9" w:rsidP="009F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F49E9" w:rsidRPr="009F49E9" w:rsidRDefault="009F49E9" w:rsidP="009F49E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Ресурсне забезпечення Програми </w:t>
      </w:r>
    </w:p>
    <w:p w:rsidR="009F49E9" w:rsidRPr="009F49E9" w:rsidRDefault="009F49E9" w:rsidP="009F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тис. </w:t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gNum/>
      </w: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рн..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260"/>
        <w:gridCol w:w="1260"/>
        <w:gridCol w:w="1260"/>
        <w:gridCol w:w="1260"/>
        <w:gridCol w:w="1260"/>
      </w:tblGrid>
      <w:tr w:rsidR="009F49E9" w:rsidRPr="009F49E9" w:rsidTr="009F49E9">
        <w:tc>
          <w:tcPr>
            <w:tcW w:w="226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коштів,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які пропонується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залучити на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 заходів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Програми 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60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60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60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60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60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витрат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вико-нання заходів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Програ-ми</w:t>
            </w:r>
          </w:p>
        </w:tc>
      </w:tr>
      <w:tr w:rsidR="009F49E9" w:rsidRPr="009F49E9" w:rsidTr="009F49E9">
        <w:tc>
          <w:tcPr>
            <w:tcW w:w="2268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9F49E9" w:rsidRPr="009F49E9" w:rsidTr="009F49E9">
        <w:tc>
          <w:tcPr>
            <w:tcW w:w="2268" w:type="dxa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ресурсів всього, в тому </w:t>
            </w: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числі: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1367,2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1367,2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1158,2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1108,2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1118,2</w:t>
            </w:r>
          </w:p>
        </w:tc>
        <w:tc>
          <w:tcPr>
            <w:tcW w:w="1260" w:type="dxa"/>
            <w:vAlign w:val="center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6119</w:t>
            </w:r>
          </w:p>
        </w:tc>
      </w:tr>
      <w:tr w:rsidR="009F49E9" w:rsidRPr="009F49E9" w:rsidTr="009F49E9">
        <w:tc>
          <w:tcPr>
            <w:tcW w:w="2268" w:type="dxa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Районний</w:t>
            </w: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1367,2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1367,2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1158,2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1108,2</w:t>
            </w:r>
          </w:p>
        </w:tc>
        <w:tc>
          <w:tcPr>
            <w:tcW w:w="1260" w:type="dxa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1118,2</w:t>
            </w:r>
          </w:p>
        </w:tc>
        <w:tc>
          <w:tcPr>
            <w:tcW w:w="1260" w:type="dxa"/>
            <w:vAlign w:val="center"/>
          </w:tcPr>
          <w:p w:rsidR="009F49E9" w:rsidRPr="009F49E9" w:rsidRDefault="009F49E9" w:rsidP="009F4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6119</w:t>
            </w:r>
          </w:p>
        </w:tc>
      </w:tr>
    </w:tbl>
    <w:p w:rsidR="009F49E9" w:rsidRPr="009F49E9" w:rsidRDefault="009F49E9" w:rsidP="009F49E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9E9" w:rsidRPr="009F49E9" w:rsidRDefault="009F49E9" w:rsidP="009F49E9">
      <w:pPr>
        <w:numPr>
          <w:ilvl w:val="0"/>
          <w:numId w:val="5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9E9" w:rsidRPr="009F49E9" w:rsidRDefault="009F49E9" w:rsidP="009F49E9">
      <w:pPr>
        <w:numPr>
          <w:ilvl w:val="0"/>
          <w:numId w:val="5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9E9" w:rsidRPr="009F49E9" w:rsidRDefault="009F49E9" w:rsidP="009F49E9">
      <w:pPr>
        <w:numPr>
          <w:ilvl w:val="0"/>
          <w:numId w:val="5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9E9" w:rsidRPr="009F49E9" w:rsidRDefault="009F49E9" w:rsidP="009F49E9">
      <w:pPr>
        <w:numPr>
          <w:ilvl w:val="0"/>
          <w:numId w:val="7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 за ходом  виконання заходів Програми</w:t>
      </w:r>
    </w:p>
    <w:p w:rsidR="009F49E9" w:rsidRPr="009F49E9" w:rsidRDefault="009F49E9" w:rsidP="009F49E9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9F4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Контроль за ходом виконання заходів Програми здійснює постійна комісія Хмільницької районної ради з питань депутатської діяльності, регламенту, інформації, законності та правопорядку.</w:t>
      </w:r>
    </w:p>
    <w:p w:rsidR="009F49E9" w:rsidRPr="009F49E9" w:rsidRDefault="009F49E9" w:rsidP="009F49E9">
      <w:pPr>
        <w:rPr>
          <w:rFonts w:ascii="Calibri" w:eastAsia="Times New Roman" w:hAnsi="Calibri" w:cs="Times New Roman"/>
          <w:lang w:val="uk-UA"/>
        </w:rPr>
        <w:sectPr w:rsidR="009F49E9" w:rsidRPr="009F49E9" w:rsidSect="009F49E9">
          <w:footerReference w:type="default" r:id="rId8"/>
          <w:pgSz w:w="11906" w:h="16838"/>
          <w:pgMar w:top="567" w:right="566" w:bottom="709" w:left="1701" w:header="708" w:footer="708" w:gutter="0"/>
          <w:cols w:space="708"/>
          <w:docGrid w:linePitch="360"/>
        </w:sectPr>
      </w:pPr>
    </w:p>
    <w:p w:rsidR="009F49E9" w:rsidRPr="009F49E9" w:rsidRDefault="009F49E9" w:rsidP="009F49E9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F49E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lastRenderedPageBreak/>
        <w:t xml:space="preserve">     Додаток до</w:t>
      </w:r>
    </w:p>
    <w:p w:rsidR="009F49E9" w:rsidRPr="009F49E9" w:rsidRDefault="009F49E9" w:rsidP="009F49E9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9F49E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Комплексної оборонно-правоохоронної програми Хмільницького району на </w:t>
      </w:r>
      <w:r w:rsidRPr="009F49E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</w:t>
      </w:r>
      <w:r w:rsidRPr="009F49E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016-2020  роки   «Безпечна   Хмільниччина   –  взаємна відповідальність    влади     та     громад»</w:t>
      </w:r>
    </w:p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</w:pP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lang w:val="uk-UA" w:eastAsia="ru-RU"/>
        </w:rPr>
        <w:t xml:space="preserve">Пріоритети, напрями їх реалізації та заходи </w:t>
      </w:r>
      <w:r w:rsidRPr="009F49E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  <w:t>Комплексної оборонно-правоохоронної програми</w:t>
      </w:r>
    </w:p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</w:pPr>
      <w:r w:rsidRPr="009F49E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  <w:t>Хмільницького району на 2016-2020 роки «Безпечна Хмільниччина – взаємна відповідальність влади та громад»</w:t>
      </w:r>
    </w:p>
    <w:tbl>
      <w:tblPr>
        <w:tblW w:w="16303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4864"/>
        <w:gridCol w:w="727"/>
        <w:gridCol w:w="2121"/>
        <w:gridCol w:w="1246"/>
        <w:gridCol w:w="825"/>
        <w:gridCol w:w="646"/>
        <w:gridCol w:w="869"/>
        <w:gridCol w:w="766"/>
        <w:gridCol w:w="766"/>
        <w:gridCol w:w="783"/>
        <w:gridCol w:w="1804"/>
      </w:tblGrid>
      <w:tr w:rsidR="009F49E9" w:rsidRPr="009F49E9" w:rsidTr="009F49E9">
        <w:trPr>
          <w:trHeight w:val="321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Перелік заходів Програми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Термін виконання заходу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Виконавці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(подаються за умовними скороченнями згідно додатку 2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Джерело фінансуванн-ня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Прогнозний обсяг фінансування </w:t>
            </w:r>
            <w:r w:rsidRPr="009F49E9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(тисгрн. Грн.)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у т.ч. за роками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Очікуваний результат</w:t>
            </w:r>
          </w:p>
        </w:tc>
      </w:tr>
      <w:tr w:rsidR="009F49E9" w:rsidRPr="009F49E9" w:rsidTr="009F49E9">
        <w:trPr>
          <w:trHeight w:val="633"/>
          <w:tblHeader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9F49E9" w:rsidRPr="009F49E9" w:rsidTr="009F49E9">
        <w:trPr>
          <w:trHeight w:val="181"/>
          <w:tblHeader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</w:t>
            </w:r>
          </w:p>
        </w:tc>
      </w:tr>
      <w:tr w:rsidR="009F49E9" w:rsidRPr="009F49E9" w:rsidTr="009F49E9">
        <w:trPr>
          <w:trHeight w:val="185"/>
          <w:jc w:val="center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 Зміцнення обороноздатності та удосконалення територіальної оборони</w:t>
            </w:r>
          </w:p>
        </w:tc>
      </w:tr>
      <w:tr w:rsidR="009F49E9" w:rsidRPr="009F49E9" w:rsidTr="009F49E9">
        <w:trPr>
          <w:trHeight w:val="1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Організація та забезпечення призову громадян на строкову військову службу.</w:t>
            </w:r>
          </w:p>
        </w:tc>
      </w:tr>
      <w:tr w:rsidR="009F49E9" w:rsidRPr="009F49E9" w:rsidTr="009F49E9">
        <w:trPr>
          <w:cantSplit/>
          <w:trHeight w:val="57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1.1.1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Облаштування та підготовка районного збірного пункту до проведення чергових призовів на строкову військову службу, збору мобілізаційних ресурсів (проведення поточного ремонту, придбання канцелярського приладдя, господарських товарів, будівельних матеріалів; виготовлення наочної агітації та бланків формалізованих документів).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якісного та своєчасного призову на строкову військову службу</w:t>
            </w:r>
          </w:p>
        </w:tc>
      </w:tr>
      <w:tr w:rsidR="009F49E9" w:rsidRPr="009F49E9" w:rsidTr="009F49E9">
        <w:trPr>
          <w:cantSplit/>
          <w:trHeight w:val="57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1.1.2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Здійснення виплати одноразової грошової допомоги громадянам призваним на військову службу (всі види військової служби) з метою їх заохочення та фінансової підтримки на початку військової служби (із розрахунку 3тис.грн. на одного строковика та 5тис.грн. на одного контрактника).</w:t>
            </w: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2018-2020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ОРВК,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Управління соціальної та молодіжної політики РДА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Районний бюджет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900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Підняття авторитету людини у військовій формі та покращення показників добору кандидатів для проходження військової служби</w:t>
            </w:r>
          </w:p>
        </w:tc>
      </w:tr>
      <w:tr w:rsidR="009F49E9" w:rsidRPr="009F49E9" w:rsidTr="009F49E9">
        <w:trPr>
          <w:cantSplit/>
          <w:trHeight w:val="1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Всього за напрямом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</w:tr>
      <w:tr w:rsidR="009F49E9" w:rsidRPr="009F49E9" w:rsidTr="009F49E9">
        <w:trPr>
          <w:cantSplit/>
          <w:trHeight w:val="2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Забезпечення виконання завдань з мобілізації людських та транспортних ресурсів</w:t>
            </w:r>
          </w:p>
        </w:tc>
      </w:tr>
      <w:tr w:rsidR="009F49E9" w:rsidRPr="009F49E9" w:rsidTr="009F49E9">
        <w:trPr>
          <w:cantSplit/>
          <w:trHeight w:val="63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формування підрозділів територіальної оборони (обладнання місць формування, зберігання зброї та боєприпасів, забезпечення речовим майном)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1307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ефективного виконання завдань ТрО</w:t>
            </w:r>
          </w:p>
        </w:tc>
      </w:tr>
      <w:tr w:rsidR="009F49E9" w:rsidRPr="009F49E9" w:rsidTr="009F49E9">
        <w:trPr>
          <w:cantSplit/>
          <w:trHeight w:val="10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1.2.2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Відновлення та поточний ремонт сховищ для розміщення матеріально-технічних цінностей, які призначені для підрозділів територіальної оборони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ефективного виконання завдань ТрО</w:t>
            </w:r>
          </w:p>
        </w:tc>
      </w:tr>
      <w:tr w:rsidR="009F49E9" w:rsidRPr="009F49E9" w:rsidTr="009F49E9">
        <w:trPr>
          <w:cantSplit/>
          <w:trHeight w:val="1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Дообладнання основного пункту управління проведення мобілізації на території району (комп’ютер, меблі, створення локальної мережі отримання інформації)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 виконання мобілізаційних заходів</w:t>
            </w:r>
          </w:p>
        </w:tc>
      </w:tr>
      <w:tr w:rsidR="009F49E9" w:rsidRPr="009F49E9" w:rsidTr="009F49E9">
        <w:trPr>
          <w:cantSplit/>
          <w:trHeight w:val="1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Обладнання запасного пункту управління проведення мобілізації на території району (комп’ютер, меблі, створення локальної мережі отримання інформації)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 виконання мобілізаційних заходів</w:t>
            </w:r>
          </w:p>
        </w:tc>
      </w:tr>
      <w:tr w:rsidR="009F49E9" w:rsidRPr="009F49E9" w:rsidTr="009F49E9">
        <w:trPr>
          <w:cantSplit/>
          <w:trHeight w:val="17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зв’язку для здійснення управління силами та засобами, що плануються залучатись до територіальної оборони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2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20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надійного управління силами ТрО</w:t>
            </w:r>
          </w:p>
        </w:tc>
      </w:tr>
      <w:tr w:rsidR="009F49E9" w:rsidRPr="009F49E9" w:rsidTr="009F49E9">
        <w:trPr>
          <w:cantSplit/>
          <w:trHeight w:val="1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Виготовлення єдиної формалізованої документації для забезпечення функціонування елементів бази мобілізаційного розгортання, забезпечення елементів бази обладнанням, канцелярським приладдям та майном оновлення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ефективного виконання завдань ТрО</w:t>
            </w:r>
          </w:p>
        </w:tc>
      </w:tr>
      <w:tr w:rsidR="009F49E9" w:rsidRPr="009F49E9" w:rsidTr="009F49E9">
        <w:trPr>
          <w:cantSplit/>
          <w:trHeight w:val="101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проведення інструкторсько-методичних та показових занять, тренувань з елементами бази мобілізаційного розгортання в системі мобілізаційної підготовки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ефективного виконання завдань ТрО</w:t>
            </w:r>
          </w:p>
        </w:tc>
      </w:tr>
      <w:tr w:rsidR="009F49E9" w:rsidRPr="009F49E9" w:rsidTr="009F49E9">
        <w:trPr>
          <w:cantSplit/>
          <w:trHeight w:val="102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Придбання розхідних матеріалів для забезпечення якісної роботи штабу  територіальної оборони району.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ефективної роботи штабу ТрО</w:t>
            </w:r>
          </w:p>
        </w:tc>
      </w:tr>
      <w:tr w:rsidR="009F49E9" w:rsidRPr="009F49E9" w:rsidTr="009F49E9">
        <w:trPr>
          <w:cantSplit/>
          <w:trHeight w:val="58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Всього за напрямом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1900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247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9F49E9" w:rsidRPr="009F49E9" w:rsidTr="009F49E9">
        <w:trPr>
          <w:cantSplit/>
          <w:trHeight w:val="53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1.3.</w:t>
            </w:r>
          </w:p>
        </w:tc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Проведення заходів щодо підготовки до оборони території району, захисту населення від військового втручання, участь в антитерористичній операції на сході України</w:t>
            </w:r>
          </w:p>
        </w:tc>
      </w:tr>
      <w:tr w:rsidR="009F49E9" w:rsidRPr="009F49E9" w:rsidTr="009F49E9">
        <w:trPr>
          <w:cantSplit/>
          <w:trHeight w:val="1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1.3.1.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Створення не знижувального запасу паливно-мастильних матеріалів для забезпечення доставки транспортних засобів і техніки до визначених пунктів передачі (згідно вимог п.15 постанови КМУ від 17.06.2015 №405) та для забезпечення проведення мобілізаційних заходів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Забезпечення виконання мобілізаційних завдань та військово-транспортного обов’язку </w:t>
            </w:r>
          </w:p>
        </w:tc>
      </w:tr>
      <w:tr w:rsidR="009F49E9" w:rsidRPr="009F49E9" w:rsidTr="009F49E9">
        <w:trPr>
          <w:cantSplit/>
          <w:trHeight w:val="50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1.3.2.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Проведення заходів щодо забезпечення територіальної оборони району, захисту населення від військового втручання та надання допомоги військовослужбовцям, які приймають участь в АТО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300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реалізації завдань АТО на сході України</w:t>
            </w:r>
          </w:p>
        </w:tc>
      </w:tr>
      <w:tr w:rsidR="009F49E9" w:rsidRPr="009F49E9" w:rsidTr="009F49E9">
        <w:trPr>
          <w:cantSplit/>
          <w:trHeight w:val="87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.3.3.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перевезення мобілізованих та резервістів до місць дислокації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2A71B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2A71B4" w:rsidRDefault="002A71B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2A71B4" w:rsidRDefault="002A71B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 ефективного виконання мобілізаційних заходів</w:t>
            </w:r>
          </w:p>
        </w:tc>
      </w:tr>
      <w:tr w:rsidR="009F49E9" w:rsidRPr="009F49E9" w:rsidTr="009F49E9">
        <w:trPr>
          <w:cantSplit/>
          <w:trHeight w:val="50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Всього за напрямом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2A71B4" w:rsidRDefault="002A71B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2A71B4" w:rsidRDefault="002A71B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170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9F49E9" w:rsidRPr="009F49E9" w:rsidTr="009F49E9">
        <w:trPr>
          <w:cantSplit/>
          <w:trHeight w:val="14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1.4.</w:t>
            </w:r>
          </w:p>
        </w:tc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Забезпечення відповідних умов для зберігання техніки, озброєння,  несення служби та організації побуту військовослужбовців</w:t>
            </w:r>
          </w:p>
        </w:tc>
      </w:tr>
      <w:tr w:rsidR="009F49E9" w:rsidRPr="009F49E9" w:rsidTr="009F49E9">
        <w:trPr>
          <w:cantSplit/>
          <w:trHeight w:val="170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1.4.1.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Здійснення комплексу заходів щодо зміцнення матеріально-технічної бази, проведення відновлювальних робіт техніки, озброєння та спеціальних засобів військової частини А1548 Збройних Сил України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в/ч А1548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 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Підвищення боєготовності військової частини А1548 </w:t>
            </w:r>
          </w:p>
        </w:tc>
      </w:tr>
      <w:tr w:rsidR="009F49E9" w:rsidRPr="009F49E9" w:rsidTr="009F49E9">
        <w:trPr>
          <w:cantSplit/>
          <w:trHeight w:val="46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Всього за напрямом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9F49E9" w:rsidRPr="009F49E9" w:rsidRDefault="009F49E9" w:rsidP="009F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21"/>
        <w:gridCol w:w="4618"/>
        <w:gridCol w:w="123"/>
        <w:gridCol w:w="604"/>
        <w:gridCol w:w="1608"/>
        <w:gridCol w:w="7"/>
        <w:gridCol w:w="506"/>
        <w:gridCol w:w="1483"/>
        <w:gridCol w:w="7"/>
        <w:gridCol w:w="704"/>
        <w:gridCol w:w="7"/>
        <w:gridCol w:w="639"/>
        <w:gridCol w:w="637"/>
        <w:gridCol w:w="37"/>
        <w:gridCol w:w="494"/>
        <w:gridCol w:w="277"/>
        <w:gridCol w:w="7"/>
        <w:gridCol w:w="526"/>
        <w:gridCol w:w="139"/>
        <w:gridCol w:w="724"/>
        <w:gridCol w:w="99"/>
        <w:gridCol w:w="2079"/>
      </w:tblGrid>
      <w:tr w:rsidR="009F49E9" w:rsidRPr="009F49E9" w:rsidTr="009F49E9">
        <w:trPr>
          <w:cantSplit/>
          <w:trHeight w:val="540"/>
          <w:jc w:val="center"/>
        </w:trPr>
        <w:tc>
          <w:tcPr>
            <w:tcW w:w="16080" w:type="dxa"/>
            <w:gridSpan w:val="2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Створення безпекового середовища та забезпечення правопорядку</w:t>
            </w:r>
          </w:p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9E9" w:rsidRPr="009F49E9" w:rsidTr="009F49E9">
        <w:trPr>
          <w:cantSplit/>
          <w:trHeight w:val="218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2.1.</w:t>
            </w:r>
          </w:p>
        </w:tc>
        <w:tc>
          <w:tcPr>
            <w:tcW w:w="15325" w:type="dxa"/>
            <w:gridSpan w:val="21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Впровадження поліцейської діяльності, орієнтованої на громаду</w:t>
            </w:r>
          </w:p>
        </w:tc>
      </w:tr>
      <w:tr w:rsidR="009F49E9" w:rsidRPr="009F49E9" w:rsidTr="009F49E9">
        <w:trPr>
          <w:cantSplit/>
          <w:trHeight w:val="1188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2.1.1.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Запровадження комунікаційної платформи «Електронний кабінет дільничного офіцера поліції».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2016-2017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якості обслуговування громадян з питань правоохоронної діяльності</w:t>
            </w:r>
          </w:p>
        </w:tc>
      </w:tr>
      <w:tr w:rsidR="009F49E9" w:rsidRPr="009F49E9" w:rsidTr="009F49E9">
        <w:trPr>
          <w:cantSplit/>
          <w:trHeight w:val="1188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2.1.2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серед населення роз’яснювальної роботи щодо участі громадян в охороні публічного порядку, вжиття заходів щодо утворення та функціонування при кожній територіальній громаді(підприємствах, установах) громадських формувань з охорони публічного порядку.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2016 -2020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Зниження рівня злочинності, надання практичної допомоги поліції під час забезпечення публічного порядку та безпеки</w:t>
            </w:r>
          </w:p>
        </w:tc>
      </w:tr>
      <w:tr w:rsidR="009F49E9" w:rsidRPr="009F49E9" w:rsidTr="009F49E9">
        <w:trPr>
          <w:cantSplit/>
          <w:trHeight w:val="58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F49E9" w:rsidRPr="009F49E9" w:rsidTr="009F49E9">
        <w:trPr>
          <w:cantSplit/>
          <w:trHeight w:val="245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2.2.</w:t>
            </w:r>
          </w:p>
        </w:tc>
        <w:tc>
          <w:tcPr>
            <w:tcW w:w="15325" w:type="dxa"/>
            <w:gridSpan w:val="21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Забезпечення національної безпеки, законності та правопорядку, протидія тероризму</w:t>
            </w:r>
          </w:p>
        </w:tc>
      </w:tr>
      <w:tr w:rsidR="009F49E9" w:rsidRPr="009F49E9" w:rsidTr="009F49E9">
        <w:trPr>
          <w:cantSplit/>
          <w:trHeight w:val="394"/>
          <w:jc w:val="center"/>
        </w:trPr>
        <w:tc>
          <w:tcPr>
            <w:tcW w:w="755" w:type="dxa"/>
            <w:gridSpan w:val="2"/>
            <w:vMerge w:val="restart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2.2.1.</w:t>
            </w:r>
          </w:p>
        </w:tc>
        <w:tc>
          <w:tcPr>
            <w:tcW w:w="4618" w:type="dxa"/>
            <w:vMerge w:val="restart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Придбання паливно – мастильних матеріалів, засобів утримання службового автотранспорту(автозапчастини, шини та інше), ремонт автомобілів</w:t>
            </w:r>
          </w:p>
        </w:tc>
        <w:tc>
          <w:tcPr>
            <w:tcW w:w="727" w:type="dxa"/>
            <w:gridSpan w:val="2"/>
            <w:vMerge w:val="restart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Козятинський МРВ УСБУ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500       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виконання завдань оперативно – розшукової та контррозвідувальної діяльності.</w:t>
            </w:r>
          </w:p>
        </w:tc>
      </w:tr>
      <w:tr w:rsidR="009F49E9" w:rsidRPr="009F49E9" w:rsidTr="009F49E9">
        <w:trPr>
          <w:cantSplit/>
          <w:trHeight w:val="393"/>
          <w:jc w:val="center"/>
        </w:trPr>
        <w:tc>
          <w:tcPr>
            <w:tcW w:w="755" w:type="dxa"/>
            <w:gridSpan w:val="2"/>
            <w:vMerge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618" w:type="dxa"/>
            <w:vMerge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vMerge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Протидія тероризму</w:t>
            </w:r>
          </w:p>
        </w:tc>
      </w:tr>
      <w:tr w:rsidR="009F49E9" w:rsidRPr="009F49E9" w:rsidTr="009F49E9">
        <w:trPr>
          <w:cantSplit/>
          <w:trHeight w:val="393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2.2.2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Придбання для облаштування закритої системи комп’ютерної техніки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Козятинський МРВ УСБУ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виконання спеціальних завдань</w:t>
            </w:r>
          </w:p>
        </w:tc>
      </w:tr>
      <w:tr w:rsidR="009F49E9" w:rsidRPr="009F49E9" w:rsidTr="009F49E9">
        <w:trPr>
          <w:cantSplit/>
          <w:trHeight w:val="393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870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150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150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270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150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150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F49E9" w:rsidRPr="009F49E9" w:rsidTr="009F49E9">
        <w:trPr>
          <w:cantSplit/>
          <w:trHeight w:val="217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2.3.</w:t>
            </w:r>
          </w:p>
        </w:tc>
        <w:tc>
          <w:tcPr>
            <w:tcW w:w="15325" w:type="dxa"/>
            <w:gridSpan w:val="21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Протидія незаконному обігу зброї, боєприпасів та вибухових речовин</w:t>
            </w:r>
          </w:p>
        </w:tc>
      </w:tr>
      <w:tr w:rsidR="009F49E9" w:rsidRPr="009F49E9" w:rsidTr="009F49E9">
        <w:trPr>
          <w:cantSplit/>
          <w:trHeight w:val="352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2.3.1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комплексу заходів, спрямованих на припинення кримінального обігу зброї та вибухівки, попередження і розкриття злочинів з їх застосуванням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Покращення профілактика скоєння злочинів з використанням вогнепальної зброї</w:t>
            </w:r>
          </w:p>
        </w:tc>
      </w:tr>
      <w:tr w:rsidR="009F49E9" w:rsidRPr="009F49E9" w:rsidTr="009F49E9">
        <w:trPr>
          <w:cantSplit/>
          <w:trHeight w:val="228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2.4.</w:t>
            </w:r>
          </w:p>
        </w:tc>
        <w:tc>
          <w:tcPr>
            <w:tcW w:w="15325" w:type="dxa"/>
            <w:gridSpan w:val="21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Боротьба з рецидивною злочинністю</w:t>
            </w:r>
          </w:p>
        </w:tc>
      </w:tr>
      <w:tr w:rsidR="009F49E9" w:rsidRPr="009F49E9" w:rsidTr="009F49E9">
        <w:trPr>
          <w:cantSplit/>
          <w:trHeight w:val="1167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2.4.1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Сприяти працевлаштуванню осіб, звільнених з місць позбавлення волі, їх адаптації та розв’язанню соціально-побутових проблем.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80" w:type="dxa"/>
            <w:gridSpan w:val="9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 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Збільшення квоти робочих місць для осіб цієї категорії</w:t>
            </w:r>
          </w:p>
        </w:tc>
      </w:tr>
      <w:tr w:rsidR="009F49E9" w:rsidRPr="009F49E9" w:rsidTr="009F49E9">
        <w:trPr>
          <w:cantSplit/>
          <w:trHeight w:val="862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2.4.2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Організовувати облік і вивчення осіб, які були раніше засуджені і утримуються в місцях позбавлення волі після повторного засудження. </w:t>
            </w:r>
          </w:p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За результатами вивчення та аналізу причин та умов, що сприяли вчиненню цими особами повторних кримінальних правопорушень, вживати заходів протидії рецидивній злочинності.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80" w:type="dxa"/>
            <w:gridSpan w:val="9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не потребує залучення коштів 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Зменшення кількості рецидивних злочинів</w:t>
            </w:r>
          </w:p>
        </w:tc>
      </w:tr>
      <w:tr w:rsidR="009F49E9" w:rsidRPr="009F49E9" w:rsidTr="009F49E9">
        <w:trPr>
          <w:cantSplit/>
          <w:trHeight w:val="862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2.4.3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При звільнені з установ виконання покарань осіб, які не мають визначеного місця проживання, займались бродяжництвом, втратили зв’язки з сім’ями, направляти їх до центрів соціально-психологічної реабілітації, зайнятості для залучення до суспільно-корисної праці і набуття необхідної кваліфікації та здобуття робітничих професій, що користуються попитом на ринку праці.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80" w:type="dxa"/>
            <w:gridSpan w:val="9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не потребує залучення коштів 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Підвищення кваліфікації та здобуття робітничих професій, що користуються попитом на ринку праці особами даної категорії</w:t>
            </w:r>
          </w:p>
        </w:tc>
      </w:tr>
      <w:tr w:rsidR="009F49E9" w:rsidRPr="009F49E9" w:rsidTr="009F49E9">
        <w:trPr>
          <w:cantSplit/>
          <w:trHeight w:val="216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F49E9" w:rsidRPr="009F49E9" w:rsidTr="009F49E9">
        <w:trPr>
          <w:cantSplit/>
          <w:trHeight w:val="228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2.5.</w:t>
            </w:r>
          </w:p>
        </w:tc>
        <w:tc>
          <w:tcPr>
            <w:tcW w:w="15325" w:type="dxa"/>
            <w:gridSpan w:val="21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Протидія незаконному обігу наркотиків та наркотизації населення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2.5.1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Здійснити заходи, спрямовані на виявлення організованих злочинних угруповань, які створили міжрегіональні канали постачання до Хмільницького району наркотичних засобів, особливо синтетичних, а також здійснюють їх виготовлення на території району в умовах підпільних нарколабораторій.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залучення коштів не потребує 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Зменшення рівня поширеності наркоманії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2.5.2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Проводити у навчально-виховних закладах шляхом регулярного інтерактивного навчання, міні-тренінгів, семінарів, виступів з використанням аудіо- та відеотехніки та оперативно-профілактичні заходи з метою запобігання проникнення до них наркотичних засобів та психотропних речовин і поширенню їх серед школярів.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залучення коштів не потребує 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Зменшення рівня поширеності наркоманії серед молоді та недопущення вживання наркотиків в учнівському середовищі</w:t>
            </w:r>
          </w:p>
        </w:tc>
      </w:tr>
      <w:tr w:rsidR="009F49E9" w:rsidRPr="009F49E9" w:rsidTr="009F49E9">
        <w:trPr>
          <w:cantSplit/>
          <w:trHeight w:val="1829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2.5.3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Проводити щоквартальні перевірки у розважальних закладах та місцях проведення масового дозвілля молоді (кафе, дискотеки, нічні клуби, тощо), з метою припинення діяльності тих, де виявлено факти торгівлі або вживання наркотичних засобів і психотропних речовин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залучення коштів не потребує 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Зменшення рівня поширеності наркоманії серед молоді та недопущення вживання наркотиків у розважальних закладах та місцях масового відпочинку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2.5.4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Вжити заходів щодо формування у молоді  здорового способу життя. З урахуванням вікових особливостей, використовувати в роботі буклети, плакати, листівки, комп’ютерні ігри, що містять застереження щодо вживання наркотичних засобів або психотропних речовин, освітньо - розважальні програми, фільми з популяризацією здорового способу життя.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Виховання у населення правової свідомості про незаконний обіг наркотиків та підвищення рівня поінформованості про проблеми наркоманії</w:t>
            </w:r>
          </w:p>
        </w:tc>
      </w:tr>
      <w:tr w:rsidR="009F49E9" w:rsidRPr="002A71B4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2.5.5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Вжити заходів щодо інформування населення про наслідки вживання наркотичних засобів Організувати роз’яснювальну роботу у друкованих та аудіовізуальних засобах масової інформації, проведення засідань “круглих столів”, із залученням лікарів, педагогів, працівників районного центру соціальних служб для сім’ї, дітей та молоді щодо стратегії державної політики у сфері боротьби з незаконним обігом наркотичних засобів, психотропних речовин і прекурсорів та створити цикл радіопередач антинаркотичної спрямованості на основі науково обґрунтованих методів оцінки їх ефективності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 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Виховання у населення правової свідомості про незаконний обіг наркотиків та підвищення рівня поінформованості про проблеми наркоманії та розповсюдження ВІЛ-інфекції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2.5.6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Посилити ефективність державного контролю за дотриманням лікувально-профілактичними та аптечними закладами законодавства щодо діяльності, пов’язаної з обігом наркотичних засобів, психотропних речовин і прекурсорів.</w:t>
            </w:r>
          </w:p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Здійснювати постійний контроль за обґрунтованістю списання наркотичних та психотропних препаратів з простроченою дією, забезпечити централізовану доставку наркотичних (психотропних) лікарських засобів з аптечних складів у спеціально обладнаних транспортних засобах під охороною. Забезпечити проведення двічі на рік перевірок дотримання онкологічною службою порядку призначення наркотичних та психотропних лікарських засобів онкохворим, які лікуються в домашніх умовах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не потребує залучення коштів 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Попередження витоку наркотичних та психотропних лікарських засобів у незаконний обіг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2.5.7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Щорічно проводити роз’яснювальну роботу серед населення щодо відповідальності за незаконний посів маку та конопель та заходи з метою виявлення і знищення незаконних посівів нарковмісних рослин.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Виявлення та знищення незаконних посівів рослин, що містять наркотичні речовини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F49E9" w:rsidRPr="009F49E9" w:rsidTr="009F49E9">
        <w:trPr>
          <w:cantSplit/>
          <w:trHeight w:val="263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2.6.</w:t>
            </w:r>
          </w:p>
        </w:tc>
        <w:tc>
          <w:tcPr>
            <w:tcW w:w="15325" w:type="dxa"/>
            <w:gridSpan w:val="21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Протидія торгівлі людьми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2.6.1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заходів, спрямованих на запобігання діяльності організованих злочинних угруповань, які спеціалізуються на вивезені молодих жінок до іноземних держав для сексуальної експлуатації, а також вербуванні та вивезені громадян України для експлуатації їх праці за кордоном.</w:t>
            </w:r>
          </w:p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У разі одержання інформації про ознаки підготовки або вчинення злочинів, вжити відповідних заходів правового реагування відповідно до компетенції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 ризику потрапляння до сексуального та трудового рабства дітей, молоді, інших незахищених категорій населення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2.6.2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Шляхом організації та здійснення інформаційно-просвітницьких заходів розробити, видати та розповсюдити пам’ятку роз’яснення законодавства України та норм міжнародного права, що стосується захисту прав та інтересів жінок і дітей та підготувати цикл радіопередач і статей в газеті щодо засобів і методів, які використовуються торгівцями людьми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Підвищення рівня поінформованості за допомогою ЗМІ у заходах з протидії торгівлі людьми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2.6.3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Участь у проведенні семінарів та тренінгів практичних психологів в навчальних закладах з питань протидії торгівлі людьми, профілактики потрапляння дітей в рабство, висвітлення заходів із запобігання сексуальному рабству та торгівлі людьми, надання допомоги особам, що постраждали від злочину.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Відділ освіти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Збільшення кількості 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реінтегрованих осіб на 50%</w:t>
            </w:r>
          </w:p>
        </w:tc>
      </w:tr>
      <w:tr w:rsidR="009F49E9" w:rsidRPr="009F49E9" w:rsidTr="009F49E9">
        <w:trPr>
          <w:cantSplit/>
          <w:trHeight w:val="1702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2.6.4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контролю за дотриманням суб’єктами підприємницької діяльності законодавства у сфері туристичного та розважального бізнесу, а також посередництва у працевлаштуванні за кордоном, порушення якого створює умови для торгівлі людьми, та притягнення до відповідальності винних осіб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ризику потрапляння до сексуального рабства</w:t>
            </w:r>
          </w:p>
        </w:tc>
      </w:tr>
      <w:tr w:rsidR="009F49E9" w:rsidRPr="009F49E9" w:rsidTr="009F49E9">
        <w:trPr>
          <w:cantSplit/>
          <w:trHeight w:val="237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2.7.</w:t>
            </w:r>
          </w:p>
        </w:tc>
        <w:tc>
          <w:tcPr>
            <w:tcW w:w="15325" w:type="dxa"/>
            <w:gridSpan w:val="21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Протидія незаконній міграції</w:t>
            </w:r>
          </w:p>
        </w:tc>
      </w:tr>
      <w:tr w:rsidR="009F49E9" w:rsidRPr="009F49E9" w:rsidTr="009F49E9">
        <w:trPr>
          <w:cantSplit/>
          <w:trHeight w:val="3054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2.7.1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keepNext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Запровадження системи яка забезпечить можливість якісного надання адміністративних послуг населенню з оформлення та видачі паспорта громадянина України нового зразка у вигляді </w:t>
            </w:r>
            <w:r w:rsidRPr="009F49E9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ID</w:t>
            </w:r>
            <w:r w:rsidRPr="009F49E9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-картки, відповідно до Закону України </w:t>
            </w:r>
            <w:r w:rsidRPr="009F49E9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«</w:t>
            </w:r>
            <w:r w:rsidRPr="009F49E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  <w:r w:rsidRPr="009F49E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 xml:space="preserve"> та постанови КМУ №302 </w:t>
            </w:r>
            <w:r w:rsidRPr="009F49E9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від 25.03.2015 року   </w:t>
            </w:r>
            <w:r w:rsidRPr="009F49E9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«Про затвердження зразка бланка, технічного опису та Порядку оформлення, видачі, обміну, пересилання, вилучення, повернення державі, знищення паспорта громадянина України».</w:t>
            </w: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УДМСУ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черг, забезпечення паспортними документами всіх охочих громадян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2.7.2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keepNext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Забезпечення якісного надання адміністративних послуг населенню з оформлення та видачі паспорта громадянина України нового зразка у вигляді </w:t>
            </w:r>
            <w:r w:rsidRPr="009F49E9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ID</w:t>
            </w:r>
            <w:r w:rsidRPr="009F49E9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-картки та надання адміністративних послуг з оформлення та видачі паспорта громадянина України для виїзду за кордон з безконтактним електронним носієм станціями, які вже працюють.</w:t>
            </w:r>
          </w:p>
          <w:p w:rsidR="009F49E9" w:rsidRPr="009F49E9" w:rsidRDefault="009F49E9" w:rsidP="009F49E9">
            <w:pPr>
              <w:keepNext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Придбання сучасних меблів (сидіння та офісні столи) у кількості 2 сидінь комбінованих по 4 з’єднаних стільці та 1 стіл для прийому громадян</w:t>
            </w: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УДМСУ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якості надання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населенню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2.7.3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Забезпечення систематичного здійснення обміну та заправки витратних матеріалів на робочих місцях де здійснюється прийом громадян по прийому, оформленню та видачі закордонних паспортів з безконтактним електронним носієм  забезпечення папером.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УДМСУ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якості  надання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населенню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161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32,2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32,2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32,2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32,2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32,2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F49E9" w:rsidRPr="009F49E9" w:rsidTr="009F49E9">
        <w:trPr>
          <w:cantSplit/>
          <w:trHeight w:val="244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2.8.</w:t>
            </w:r>
          </w:p>
        </w:tc>
        <w:tc>
          <w:tcPr>
            <w:tcW w:w="15325" w:type="dxa"/>
            <w:gridSpan w:val="21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Протидія злочинності серед неповнолітніх</w:t>
            </w:r>
          </w:p>
        </w:tc>
      </w:tr>
      <w:tr w:rsidR="009F49E9" w:rsidRPr="009F49E9" w:rsidTr="009F49E9">
        <w:trPr>
          <w:cantSplit/>
          <w:trHeight w:val="52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2.8.1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профорієнтаційних заходів з дітьми, які перебувають на обліках та потребують соціального захисту.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стану поінформованості дітей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2.8.2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З метою впровадження ефективного методу організації та проведення профілактичної роботи з дітьми кризових категорій, їх соціального та правового захисту, із залученням дитячих психологів та педагогів створити в Хмільницькому ВП та забезпечити постійне функціонування так званої “Зеленої кімнати” для дітей.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Зменшення рівня правопорушень серед неповнолітніх 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2.8.3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заходів оперативно-профілактичного та попереджувально-правоохоронного характеру у напрямках та пріоритетах, непередбачених типовими планами операцій “Діти вулиці”, “Канікули”, “Неблагополучна сім’я”, “Побут”, “Літо”, “Урок” та “Ялинка”.</w:t>
            </w:r>
          </w:p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ССД РДА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дитячої бездоглядності та безпритульності, профілактика та попередження негативних проявів серед дітей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2.8.4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Забезпечити централізований облік сімей, де батьки негативно впливають на дітей, вживають алкогольні напої, не виконують обов’язків з їх виховання та систематично проводити відповідні профілактичні заходи, та надавати необхідну допомогу батькам та дітям з неблагополучних сімей, здійснювати інформування зацікавлених установ та відомств.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Відділ освіти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Покращення соціального захисту дітей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2.8.5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Комплексно вживати заходів, в обсягах понад визначеними типовими планами, спрямованих на своєчасне виявлення сімей, де батьки негативно впливають на дітей, вживають алкогольні напої, не виконують обов’язків з їх виховання. Проводити профілактичні рейди з метою виявлення бездоглядних та безпритульних дітей з наданням їм в подальшому соціального захисту.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Зменшення дитячої бездоглядності та безпритульності, профілактика та попередження негативних проявів серед дітей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2.8.6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стану поінформованості учнівської, молоді в навчальних закладах району щодо відповідальності за вчинення кримінальних і адміністративних правопорушень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стану поінформованості дітей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2.8.7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контролю за дотриманням культурно-розважальними закладами, ігровими залами, комп’ютерними клубами нормативно-правових актів щодо порядку відвідування їх дітьми, заборони продажу алкогольних напоїв, тютюнових виробів, розповсюдження наркотиків, пропаганди  проституції, насилля, жорстокості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Покращення профілактики правопорушень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серед дітей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F49E9" w:rsidRPr="009F49E9" w:rsidTr="009F49E9">
        <w:trPr>
          <w:cantSplit/>
          <w:trHeight w:val="216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F49E9" w:rsidRPr="009F49E9" w:rsidTr="009F49E9">
        <w:trPr>
          <w:cantSplit/>
          <w:trHeight w:val="272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2.9.</w:t>
            </w:r>
          </w:p>
        </w:tc>
        <w:tc>
          <w:tcPr>
            <w:tcW w:w="15325" w:type="dxa"/>
            <w:gridSpan w:val="21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Подолання дитячої безпритульності і бездоглядності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2.9.1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своєчасного інформування лікувально-профілактичними закладами соціальні служби району та правоохоронні органи про випадки відмови та залишення батьками дітей в лікувальних закладах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РЦССДМ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покинутих дітей, надання  їм своєчасного соціального захисту</w:t>
            </w:r>
          </w:p>
        </w:tc>
      </w:tr>
      <w:tr w:rsidR="009F49E9" w:rsidRPr="002A71B4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2.9.2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Соціальним службам району проводити інформаційно-роз’яснювальну роботу та здійснювати соціальний супровід матерів, які мають намір відмовитися від дитини </w:t>
            </w:r>
          </w:p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РЦССДМ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відмови батьків від своїх дітей, надання соціальної допомоги матерям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2.9.3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Комплексне вжиття заходів, в обсягах понад визначених типовими планами, спрямованих на своєчасне виявлення сімей, де батьки негативно впливають на дітей, вживають алкогольні напої, не виконують обов’язків з їх виховання. Проводити профілактичні рейди з  метою виявлення бездоглядних та безпритульних дітей з наданням їм в подальшому соціального захисту.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РЦССДМ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Надання соціального захисту безпритульним та бездоглядним дітям</w:t>
            </w:r>
          </w:p>
        </w:tc>
      </w:tr>
      <w:tr w:rsidR="009F49E9" w:rsidRPr="002A71B4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2.9.4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Розширення можливості навчальних закладів для організації дозвілля і вільного часу учнів (збільшення кількості гуртків, спортивних секцій, клубів за інтересами)</w:t>
            </w:r>
          </w:p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 РДА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Підвищення зайнятості дітей та зменшення безпритульності та бездоглядності</w:t>
            </w:r>
          </w:p>
        </w:tc>
      </w:tr>
      <w:tr w:rsidR="009F49E9" w:rsidRPr="002A71B4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2.9.5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спільних профілактичних рейдів «Діти вулиці», «Неблагополучна сім’я» та інші профілактичні  заходи, спрямовані на подолання дитячої безпритульності та бездоглядності</w:t>
            </w:r>
          </w:p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ССД РДА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випадків дитячої бездоглядності та безпритульності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2.9.6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першочергового влаштування дітей-сиріт та дітей, позбавлених батьківського піклування в сім’ї, під опіку або піклування, дитячі будинки сімейного типу, прийомні сім’ї</w:t>
            </w:r>
          </w:p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Зниження рівня дитячої безпритульності та бездоглядності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2.9.7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заходів з дітьми, які перебувають на обліках та потребують соціального захисту.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стану поінформованості дітей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2.9.8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координаційних заходів з питань подолання дитячої безпритульності і бездоглядності (комісії з питань захисту прав дитини, райдержадміністрації, наради, тощо)</w:t>
            </w:r>
          </w:p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дітей, які перебувають без догляду батьків поза сімейним оточенням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2.9.9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Надання комплексної допомоги дітям, які зазнали насильства в сім</w:t>
            </w:r>
            <w:r w:rsidRPr="009F49E9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ї.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Професійне реагування на випадки порушення прав дітей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2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2.9.10</w:t>
            </w:r>
          </w:p>
        </w:tc>
        <w:tc>
          <w:tcPr>
            <w:tcW w:w="4618" w:type="dxa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святкових заходів до Міжнародного Дня захисту дітей, Дня Святого Миколая, новорічних та різдвяних свят, річниці прийняття Конвенції ООН про права дитини із врученням подарунків дітям- сиротам та дітям позбавлених батьківської опіки.</w:t>
            </w:r>
          </w:p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права дитини на змістовне дозвілля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2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2.9.11</w:t>
            </w:r>
          </w:p>
        </w:tc>
        <w:tc>
          <w:tcPr>
            <w:tcW w:w="4618" w:type="dxa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Розгляд звернень громадян щодо окремих питань захисту прав дітей.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Вчасне та професійне реагування на випадки порушення прав дітей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2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2.9.12</w:t>
            </w:r>
          </w:p>
        </w:tc>
        <w:tc>
          <w:tcPr>
            <w:tcW w:w="4618" w:type="dxa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Своєчасне виявлення дітей, які опинились у складних життєвих обставинах, та здійснення заходів до збереження їх біологічних родин (проведення рейдів – обстежень, нарад з представниками дотичних структур, в обов’язки яких входить забезпечення прав дітей)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дітей, які опинились в складних життєвих обставинах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185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F49E9" w:rsidRPr="009F49E9" w:rsidTr="009F49E9">
        <w:trPr>
          <w:cantSplit/>
          <w:trHeight w:val="271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2.10.</w:t>
            </w:r>
          </w:p>
        </w:tc>
        <w:tc>
          <w:tcPr>
            <w:tcW w:w="15325" w:type="dxa"/>
            <w:gridSpan w:val="21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Профілактика правопорушень</w:t>
            </w:r>
          </w:p>
        </w:tc>
      </w:tr>
      <w:tr w:rsidR="009F49E9" w:rsidRPr="009F49E9" w:rsidTr="009F49E9">
        <w:trPr>
          <w:cantSplit/>
          <w:trHeight w:val="1404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2.10.1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ння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встанов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лення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місцях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масового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перебування громадян та поблизу особливо важливих об’єктів системи відеоспостереження для організації дистанційного контролю за ними підрозділами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поліції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100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Покращення роботи із з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апобігання та протиді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право-порушенням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е реагування та 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розкриття</w:t>
            </w:r>
          </w:p>
        </w:tc>
      </w:tr>
      <w:tr w:rsidR="009F49E9" w:rsidRPr="009F49E9" w:rsidTr="009F49E9">
        <w:trPr>
          <w:cantSplit/>
          <w:trHeight w:val="2333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2.10.2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ind w:left="-11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з метою покращення стану протидії злочинності, охорони публічної безпеки та порядку, профілактики скоєння правопорушень:</w:t>
            </w:r>
          </w:p>
          <w:p w:rsidR="009F49E9" w:rsidRPr="009F49E9" w:rsidRDefault="009F49E9" w:rsidP="009F49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- придбання паливно-мастильних матеріалів, засобів утримання службового автотранспорту (придбання запчастин та здійснення поточного ремонту на станціях технічного обслуговування.);</w:t>
            </w:r>
          </w:p>
          <w:p w:rsidR="009F49E9" w:rsidRPr="009F49E9" w:rsidRDefault="009F49E9" w:rsidP="009F49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- придбання систем GPS-моніторингу транспорту, відеореєстраторів, онлайн карт;</w:t>
            </w:r>
          </w:p>
          <w:p w:rsidR="009F49E9" w:rsidRPr="009F49E9" w:rsidRDefault="009F49E9" w:rsidP="009F49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- супроводження системи GPS-моніторингу транспорту;</w:t>
            </w:r>
          </w:p>
          <w:p w:rsidR="009F49E9" w:rsidRPr="009F49E9" w:rsidRDefault="009F49E9" w:rsidP="009F49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- придбання комп’ютерів, організаційної і копіювальної техніки;</w:t>
            </w:r>
          </w:p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- забезпечення засобами зв’язку (переносними та автомобільними радіостанціями);</w:t>
            </w:r>
          </w:p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- придбання спеціального автотранспорту з метою підвищення реагування на заяви та повідомлення та забезпечення публічної безпеки в межах Хмільницького району;</w:t>
            </w:r>
          </w:p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- придбання засобів індивідуального захисту для працівників Хмільницького відділення поліції.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1920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  <w:p w:rsidR="009F49E9" w:rsidRPr="009F49E9" w:rsidRDefault="009F49E9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720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 xml:space="preserve">Запобігання та протидія кримінальним правопорушенням, оперативне їх розкриття  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2.10.3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F49E9" w:rsidRPr="009F49E9" w:rsidRDefault="009F49E9" w:rsidP="009F49E9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рівня інформованості жителів району про діяльність та заходи органів поліції, покращувати імідж та довіру до органів внутрішніх справ.</w:t>
            </w:r>
          </w:p>
          <w:p w:rsidR="009F49E9" w:rsidRPr="009F49E9" w:rsidRDefault="009F49E9" w:rsidP="009F49E9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Удосконалення ц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ілеспрямован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ої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співпрац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населенням області, профілактика правопорушень і злочинів</w:t>
            </w:r>
          </w:p>
        </w:tc>
      </w:tr>
      <w:tr w:rsidR="009F49E9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F49E9" w:rsidRPr="009F49E9" w:rsidRDefault="009F49E9" w:rsidP="009F49E9">
            <w:pPr>
              <w:ind w:right="-204"/>
              <w:rPr>
                <w:rFonts w:ascii="Times New Roman" w:hAnsi="Times New Roman" w:cs="Times New Roman"/>
                <w:lang w:val="uk-UA"/>
              </w:rPr>
            </w:pPr>
            <w:r w:rsidRPr="009F49E9">
              <w:rPr>
                <w:rFonts w:ascii="Times New Roman" w:hAnsi="Times New Roman" w:cs="Times New Roman"/>
                <w:lang w:val="uk-UA"/>
              </w:rPr>
              <w:lastRenderedPageBreak/>
              <w:t>2.10.4</w:t>
            </w:r>
          </w:p>
        </w:tc>
        <w:tc>
          <w:tcPr>
            <w:tcW w:w="4618" w:type="dxa"/>
            <w:vAlign w:val="center"/>
          </w:tcPr>
          <w:p w:rsidR="009F49E9" w:rsidRPr="009F49E9" w:rsidRDefault="009F49E9" w:rsidP="009F49E9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9F49E9">
              <w:rPr>
                <w:rFonts w:ascii="Times New Roman" w:hAnsi="Times New Roman" w:cs="Times New Roman"/>
                <w:lang w:val="uk-UA" w:eastAsia="uk-UA"/>
              </w:rPr>
              <w:t>Проведення оглядів осіб на стан алкогольного, наркотичного та інших видів сп’янінь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9E9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121" w:type="dxa"/>
            <w:gridSpan w:val="3"/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9E9">
              <w:rPr>
                <w:rFonts w:ascii="Times New Roman" w:hAnsi="Times New Roman" w:cs="Times New Roman"/>
                <w:lang w:val="uk-UA"/>
              </w:rPr>
              <w:t xml:space="preserve">КНП «Хмільницька ЦРЛ» </w:t>
            </w:r>
          </w:p>
        </w:tc>
        <w:tc>
          <w:tcPr>
            <w:tcW w:w="1490" w:type="dxa"/>
            <w:gridSpan w:val="2"/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9E9"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9E9">
              <w:rPr>
                <w:rFonts w:ascii="Times New Roman" w:hAnsi="Times New Roman" w:cs="Times New Roman"/>
                <w:lang w:val="uk-UA"/>
              </w:rPr>
              <w:t>14,64</w:t>
            </w:r>
          </w:p>
        </w:tc>
        <w:tc>
          <w:tcPr>
            <w:tcW w:w="639" w:type="dxa"/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9E9">
              <w:rPr>
                <w:rFonts w:ascii="Times New Roman" w:hAnsi="Times New Roman" w:cs="Times New Roman"/>
                <w:lang w:val="uk-UA"/>
              </w:rPr>
              <w:t>14,64</w:t>
            </w:r>
          </w:p>
        </w:tc>
        <w:tc>
          <w:tcPr>
            <w:tcW w:w="2178" w:type="dxa"/>
            <w:gridSpan w:val="2"/>
            <w:vAlign w:val="center"/>
          </w:tcPr>
          <w:p w:rsidR="009F49E9" w:rsidRPr="009F49E9" w:rsidRDefault="009F49E9" w:rsidP="009F49E9">
            <w:pPr>
              <w:rPr>
                <w:rFonts w:ascii="Times New Roman" w:hAnsi="Times New Roman" w:cs="Times New Roman"/>
                <w:lang w:val="uk-UA"/>
              </w:rPr>
            </w:pPr>
            <w:r w:rsidRPr="009F49E9">
              <w:rPr>
                <w:rFonts w:ascii="Times New Roman" w:hAnsi="Times New Roman" w:cs="Times New Roman"/>
                <w:lang w:val="uk-UA"/>
              </w:rPr>
              <w:t>Виявлення стану сп’яніння осіб, які вчиняють різні види правопорушень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A79A4" w:rsidRDefault="009A79A4" w:rsidP="009E32FB">
            <w:pPr>
              <w:ind w:right="-204"/>
              <w:rPr>
                <w:rFonts w:ascii="Times New Roman" w:hAnsi="Times New Roman" w:cs="Times New Roman"/>
                <w:lang w:val="uk-UA"/>
              </w:rPr>
            </w:pPr>
            <w:r w:rsidRPr="009A79A4">
              <w:rPr>
                <w:rFonts w:ascii="Times New Roman" w:hAnsi="Times New Roman" w:cs="Times New Roman"/>
                <w:lang w:val="uk-UA"/>
              </w:rPr>
              <w:t>2.10.5</w:t>
            </w:r>
          </w:p>
        </w:tc>
        <w:tc>
          <w:tcPr>
            <w:tcW w:w="4618" w:type="dxa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9A79A4">
              <w:rPr>
                <w:rFonts w:ascii="Times New Roman" w:hAnsi="Times New Roman" w:cs="Times New Roman"/>
                <w:lang w:val="uk-UA"/>
              </w:rPr>
              <w:t>Проходження штатними водіями Хмільницького ВП, які керують службовим автотранспортом, передрейсових та періодичних післярейсових медичних оглядів під час виконання службових обов’язків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79A4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79A4">
              <w:rPr>
                <w:rFonts w:ascii="Times New Roman" w:hAnsi="Times New Roman" w:cs="Times New Roman"/>
                <w:lang w:val="uk-UA"/>
              </w:rPr>
              <w:t>КНП «Хмільницька ЦРЛ»</w:t>
            </w:r>
          </w:p>
        </w:tc>
        <w:tc>
          <w:tcPr>
            <w:tcW w:w="1490" w:type="dxa"/>
            <w:gridSpan w:val="2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79A4"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79A4">
              <w:rPr>
                <w:rFonts w:ascii="Times New Roman" w:hAnsi="Times New Roman" w:cs="Times New Roman"/>
                <w:lang w:val="uk-UA"/>
              </w:rPr>
              <w:t>16,3</w:t>
            </w:r>
          </w:p>
        </w:tc>
        <w:tc>
          <w:tcPr>
            <w:tcW w:w="639" w:type="dxa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79A4">
              <w:rPr>
                <w:rFonts w:ascii="Times New Roman" w:hAnsi="Times New Roman" w:cs="Times New Roman"/>
                <w:lang w:val="uk-UA"/>
              </w:rPr>
              <w:t>16,3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A79A4" w:rsidRDefault="009A79A4" w:rsidP="009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79A4">
              <w:rPr>
                <w:rFonts w:ascii="Times New Roman" w:hAnsi="Times New Roman" w:cs="Times New Roman"/>
                <w:lang w:val="uk-UA"/>
              </w:rPr>
              <w:t>Забезпечення безпечного керування службовим автомобільним транспортом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30172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b/>
                <w:lang w:val="uk-UA"/>
              </w:rPr>
              <w:t>2060,94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322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322</w:t>
            </w:r>
          </w:p>
        </w:tc>
        <w:tc>
          <w:tcPr>
            <w:tcW w:w="778" w:type="dxa"/>
            <w:gridSpan w:val="3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742</w:t>
            </w:r>
          </w:p>
        </w:tc>
        <w:tc>
          <w:tcPr>
            <w:tcW w:w="66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322</w:t>
            </w:r>
          </w:p>
        </w:tc>
        <w:tc>
          <w:tcPr>
            <w:tcW w:w="724" w:type="dxa"/>
            <w:vAlign w:val="center"/>
          </w:tcPr>
          <w:p w:rsidR="009A79A4" w:rsidRPr="009F49E9" w:rsidRDefault="0030172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b/>
                <w:lang w:val="uk-UA"/>
              </w:rPr>
              <w:t>352,94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A79A4" w:rsidRPr="009F49E9" w:rsidTr="009F49E9">
        <w:trPr>
          <w:cantSplit/>
          <w:trHeight w:val="375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2.11.</w:t>
            </w:r>
          </w:p>
        </w:tc>
        <w:tc>
          <w:tcPr>
            <w:tcW w:w="15325" w:type="dxa"/>
            <w:gridSpan w:val="21"/>
            <w:vAlign w:val="center"/>
          </w:tcPr>
          <w:p w:rsidR="009A79A4" w:rsidRPr="009F49E9" w:rsidRDefault="009A79A4" w:rsidP="009F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Посилення профілактичного впливу і протидії проявам пияцтва та алкоголізму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2.11.1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у навчальних закладах району регулярних оперативно-профілактичних заходів з метою запобігання вживання спиртних напоїв серед школярів та попередження негативних соціальних наслідків і шкоди їх здоров’ю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злочинів та правопорушень в стані алкогольного сп’яніння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2.11.2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систематичних оперативно-профілактичних операцій в населених пунктах району з метою виявлення та вилучення самогону, фальсифікованих спиртних напоїв, недопущення фактів їх продажу, попередження злочинів, інших порушень, що можуть бути вчинені на ґрунті пияцтва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Зменшення кількості вогнищ самогоноваріння та злочинів, вчинених в стані алкогольного сп’яніння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2.11.3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регулярних перевірок у розважальних закладах та місцях проведення дозвілля молоді з метою недопущення фактів продажу та вживання алкогольних напоїв неповнолітніми та молоддю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Зменшення злочинів та правопорушень в стані алкогольного сп’яніння</w:t>
            </w:r>
          </w:p>
        </w:tc>
      </w:tr>
      <w:tr w:rsidR="009A79A4" w:rsidRPr="009F49E9" w:rsidTr="009F49E9">
        <w:trPr>
          <w:cantSplit/>
          <w:trHeight w:val="847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2.11.4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Постійне здійснення заходів з виявлення порушень антиалкогольного законодавства в закладах торгівлі та громадського харчування, на виробництві і в громадських місцях.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злочинів та правопорушень в стані алкогольного сп’яніння</w:t>
            </w:r>
          </w:p>
        </w:tc>
      </w:tr>
      <w:tr w:rsidR="009A79A4" w:rsidRPr="009F49E9" w:rsidTr="009F49E9">
        <w:trPr>
          <w:cantSplit/>
          <w:trHeight w:val="9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2.11.5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виявлення осіб, які зловживають алкоголем, шляхом проведення відповідних профілактичних наркологічних оглядів, анкетного опитування та взяття їх на облік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Виявлення осіб, хворих на алкоголізм на ранніх стадіях </w:t>
            </w:r>
          </w:p>
        </w:tc>
      </w:tr>
      <w:tr w:rsidR="009A79A4" w:rsidRPr="009F49E9" w:rsidTr="009F49E9">
        <w:trPr>
          <w:cantSplit/>
          <w:trHeight w:val="247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2.12.</w:t>
            </w:r>
          </w:p>
        </w:tc>
        <w:tc>
          <w:tcPr>
            <w:tcW w:w="15325" w:type="dxa"/>
            <w:gridSpan w:val="21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Підвищення безпеки дорожнього руху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2.12.1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Облаштування системами відео спостереження з можливістю візуального контролю основних транспортних сполучень району, місць концентрації дорожньо-транспортних пригод з метою своєчасного реагування на зміни в дорожній обстановці.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778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66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Підвищення рівня дисципліни та профілактики правопорушень на автошляхах 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2.12.2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Підготовка тематичних сюжетів з безпеки дорожнього руху для інформування населення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Фінансового забезпечення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Формування стереотипів безпечної поведінки та правової свідомості населення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2.12.3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Створення та обладнання в  загальноосвітніх школах інших навчально-виховних закладах майданчиків з безпеки дорожнього руху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50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Зменшення  рівня дитячого дорожньо-транспортного травматизму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2.12.4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з метою залучення школярів до роботи з попередження дитячого дорожньо-транспортного травматизму районного конкурсу на кращий дитячий малюнок на тему “Навчальний рік без ДТП” з врученням цінних подарунків переможцям.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5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</w:t>
            </w:r>
          </w:p>
        </w:tc>
        <w:tc>
          <w:tcPr>
            <w:tcW w:w="778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</w:t>
            </w:r>
          </w:p>
        </w:tc>
        <w:tc>
          <w:tcPr>
            <w:tcW w:w="66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</w:t>
            </w: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9F49E9">
              <w:rPr>
                <w:rFonts w:ascii="Calibri" w:eastAsia="Times New Roman" w:hAnsi="Calibri" w:cs="Times New Roman"/>
                <w:lang w:val="uk-UA"/>
              </w:rPr>
              <w:t>1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Зменшення  дитячого дорожньо-транспортного травматизму, покращення системи профілактики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155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778" w:type="dxa"/>
            <w:gridSpan w:val="3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66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A79A4" w:rsidRPr="009F49E9" w:rsidTr="009F49E9">
        <w:trPr>
          <w:cantSplit/>
          <w:trHeight w:val="263"/>
          <w:jc w:val="center"/>
        </w:trPr>
        <w:tc>
          <w:tcPr>
            <w:tcW w:w="16080" w:type="dxa"/>
            <w:gridSpan w:val="2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 Сприяння органам прокуратури</w:t>
            </w:r>
          </w:p>
        </w:tc>
      </w:tr>
      <w:tr w:rsidR="009A79A4" w:rsidRPr="009F49E9" w:rsidTr="009F49E9">
        <w:trPr>
          <w:cantSplit/>
          <w:trHeight w:val="226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3.1.</w:t>
            </w:r>
          </w:p>
        </w:tc>
        <w:tc>
          <w:tcPr>
            <w:tcW w:w="15325" w:type="dxa"/>
            <w:gridSpan w:val="21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Заходи згідно положень Закону України «Про прокуратуру»</w:t>
            </w:r>
          </w:p>
        </w:tc>
      </w:tr>
      <w:tr w:rsidR="009A79A4" w:rsidRPr="009F49E9" w:rsidTr="009F49E9">
        <w:trPr>
          <w:cantSplit/>
          <w:trHeight w:val="639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3.1.1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праці, забезпечення діяльності   Калинівської місцевої прокуратури, ремонт приміщення місцевої прокуратури, забезпечення паливно-мастильними матеріалами, провадження в правоохоронну роботу сучасних технологій, ремонт та придбання комп’ютерного обладнання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Калинівська місцева прокуратура </w:t>
            </w: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500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778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66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Покращення ефективності нагляду за дотриманням законності в районі</w:t>
            </w:r>
          </w:p>
        </w:tc>
      </w:tr>
      <w:tr w:rsidR="009A79A4" w:rsidRPr="009F49E9" w:rsidTr="009F49E9">
        <w:trPr>
          <w:cantSplit/>
          <w:trHeight w:val="658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3.1.2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заходів щодо профілактики правопорушень, запровадження  в практику нових форм і методів роботи боротьби з корупцією та протидії злочинності.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2016 - 2020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Калинівська місцева прокуратура</w:t>
            </w:r>
          </w:p>
        </w:tc>
        <w:tc>
          <w:tcPr>
            <w:tcW w:w="5681" w:type="dxa"/>
            <w:gridSpan w:val="1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Фінансового забезпечення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Зменшення злочинів та правопорушень</w:t>
            </w:r>
          </w:p>
        </w:tc>
      </w:tr>
      <w:tr w:rsidR="009A79A4" w:rsidRPr="009F49E9" w:rsidTr="009F49E9">
        <w:trPr>
          <w:cantSplit/>
          <w:trHeight w:val="658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3.1.3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заходів, спрямованих на виявлення корупційних правопорушень, фактів одержання неправомірної вигоди, підготовки службовими особами до вчинення злочинів при виділенні, отриманні та використанні закупівель за державні кошти, розпорядженні об’єктами комунальної і державної власності, земельними ділянками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2016 - 2020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Калинівська місцева прокуратура</w:t>
            </w:r>
          </w:p>
        </w:tc>
        <w:tc>
          <w:tcPr>
            <w:tcW w:w="5681" w:type="dxa"/>
            <w:gridSpan w:val="1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Фінансового забезпечення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цільового використання коштів, недопущення зловживань в земельній, бюджетних сферах</w:t>
            </w:r>
          </w:p>
        </w:tc>
      </w:tr>
      <w:tr w:rsidR="009A79A4" w:rsidRPr="009F49E9" w:rsidTr="009F49E9">
        <w:trPr>
          <w:cantSplit/>
          <w:trHeight w:val="658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3.1.4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скоординованих заходів щодо розкриття тяжких та особливо тяжких злочинів, пов’язаних з посяганням на особисту та майнову безпеку громадян, встановлення та притягнення до відповідальності винних осіб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2016 - 2020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Калинівська місцева прокуратура</w:t>
            </w:r>
          </w:p>
        </w:tc>
        <w:tc>
          <w:tcPr>
            <w:tcW w:w="5681" w:type="dxa"/>
            <w:gridSpan w:val="1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Фінансового забезпечення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Зміцнення правопорядку в районі, належний захист прав та інтересів громадян</w:t>
            </w:r>
          </w:p>
        </w:tc>
      </w:tr>
      <w:tr w:rsidR="009A79A4" w:rsidRPr="009F49E9" w:rsidTr="009F49E9">
        <w:trPr>
          <w:cantSplit/>
          <w:trHeight w:val="280"/>
          <w:jc w:val="center"/>
        </w:trPr>
        <w:tc>
          <w:tcPr>
            <w:tcW w:w="16080" w:type="dxa"/>
            <w:gridSpan w:val="2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 Удосконалення діяльності судів</w:t>
            </w:r>
          </w:p>
        </w:tc>
      </w:tr>
      <w:tr w:rsidR="009A79A4" w:rsidRPr="009F49E9" w:rsidTr="009F49E9">
        <w:trPr>
          <w:cantSplit/>
          <w:trHeight w:val="213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4.1.</w:t>
            </w:r>
          </w:p>
        </w:tc>
        <w:tc>
          <w:tcPr>
            <w:tcW w:w="15325" w:type="dxa"/>
            <w:gridSpan w:val="21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Забезпечення рівного доступу осіб з інвалідністю до правосуддя</w:t>
            </w:r>
          </w:p>
        </w:tc>
      </w:tr>
      <w:tr w:rsidR="009A79A4" w:rsidRPr="009F49E9" w:rsidTr="009F49E9">
        <w:trPr>
          <w:cantSplit/>
          <w:trHeight w:val="421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4.1.1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Облаштування в приміщені Хмільницького міськрайонного суду санітарно – гігієнічного приміщення з універсальною кабінкою для людей з особливими потребами</w:t>
            </w:r>
          </w:p>
        </w:tc>
        <w:tc>
          <w:tcPr>
            <w:tcW w:w="727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міськрайонний суд</w:t>
            </w: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778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6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79A4" w:rsidRPr="009F49E9" w:rsidTr="009F49E9">
        <w:trPr>
          <w:cantSplit/>
          <w:trHeight w:val="421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78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66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79A4" w:rsidRPr="009F49E9" w:rsidTr="009F49E9">
        <w:trPr>
          <w:cantSplit/>
          <w:trHeight w:val="29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4.2</w:t>
            </w: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5325" w:type="dxa"/>
            <w:gridSpan w:val="21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Охорона приміщення суду </w:t>
            </w:r>
          </w:p>
        </w:tc>
      </w:tr>
      <w:tr w:rsidR="009A79A4" w:rsidRPr="002A71B4" w:rsidTr="009F49E9">
        <w:trPr>
          <w:cantSplit/>
          <w:trHeight w:val="195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4.2.1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Встановлення технічних засобів сигналізації, відеоспостереження, засобів контролю пропуску громадян до суду</w:t>
            </w:r>
          </w:p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2016-2017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міськрайонний суд</w:t>
            </w: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250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778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66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рівня забезпечення безпеки суддів, учасників судових процесів та відвідувачів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4.2.2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проведення місцевими державними закладами охорони здоров’я щорічного медично-профілактичного огляду суддів, членів їх сімей, працівників Хмільницького міськрайонного суду.</w:t>
            </w:r>
          </w:p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міськрайонний суд</w:t>
            </w:r>
          </w:p>
        </w:tc>
        <w:tc>
          <w:tcPr>
            <w:tcW w:w="5681" w:type="dxa"/>
            <w:gridSpan w:val="1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соціального захисту працівників суду</w:t>
            </w:r>
          </w:p>
        </w:tc>
      </w:tr>
      <w:tr w:rsidR="009A79A4" w:rsidRPr="009F49E9" w:rsidTr="009F49E9">
        <w:trPr>
          <w:cantSplit/>
          <w:trHeight w:val="292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4.3.</w:t>
            </w:r>
          </w:p>
        </w:tc>
        <w:tc>
          <w:tcPr>
            <w:tcW w:w="15325" w:type="dxa"/>
            <w:gridSpan w:val="21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Організаційне забезпечення діяльності суду</w:t>
            </w:r>
          </w:p>
        </w:tc>
      </w:tr>
      <w:tr w:rsidR="009A79A4" w:rsidRPr="009F49E9" w:rsidTr="009F49E9">
        <w:trPr>
          <w:cantSplit/>
          <w:trHeight w:val="826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4.3.1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Облаштування приміщення суду гардеробом та архівним приміщенням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161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міськрайонний суд</w:t>
            </w:r>
          </w:p>
        </w:tc>
        <w:tc>
          <w:tcPr>
            <w:tcW w:w="1996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110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Створення належних умов для населення області у використанні суддівської гілки влади для захисту своїх прав</w:t>
            </w:r>
          </w:p>
        </w:tc>
      </w:tr>
      <w:tr w:rsidR="009A79A4" w:rsidRPr="009F49E9" w:rsidTr="009F49E9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4.3.2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Модернізації наявної комп’ютерної та офісної техніки з метою забезпечення електронного доступу до правосуддя громадян (надсилання судом учасникам процесу процесуальних документів в електронному вигляді, ознайомлення із матеріалами справи в електронному вигляді тощо) своєчасного надання учасникам судових процесів копій судових рішень, копій електронних технічних записів судових засідань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160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міськрайонний суд</w:t>
            </w:r>
          </w:p>
        </w:tc>
        <w:tc>
          <w:tcPr>
            <w:tcW w:w="1996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125</w:t>
            </w:r>
          </w:p>
        </w:tc>
        <w:tc>
          <w:tcPr>
            <w:tcW w:w="646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77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72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Покращення доступу до правосуддя громадян, в тому рахунку учасників судового процесу</w:t>
            </w:r>
          </w:p>
        </w:tc>
      </w:tr>
      <w:tr w:rsidR="009A79A4" w:rsidRPr="009F49E9" w:rsidTr="009F49E9">
        <w:trPr>
          <w:cantSplit/>
          <w:trHeight w:val="1656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4.3.3</w:t>
            </w: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Запровадження сучасних методів справляння судового збору шляхом встановлення в суді інформаційно-платіжних терміналів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</w:t>
            </w:r>
          </w:p>
        </w:tc>
        <w:tc>
          <w:tcPr>
            <w:tcW w:w="160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міськрайонний суд</w:t>
            </w:r>
          </w:p>
        </w:tc>
        <w:tc>
          <w:tcPr>
            <w:tcW w:w="1996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46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72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Покращення доступу до правосуддя громадян, в тому рахунку учасників судового процесу</w:t>
            </w:r>
          </w:p>
        </w:tc>
      </w:tr>
      <w:tr w:rsidR="009A79A4" w:rsidRPr="009F49E9" w:rsidTr="009F49E9">
        <w:trPr>
          <w:cantSplit/>
          <w:trHeight w:val="572"/>
          <w:jc w:val="center"/>
        </w:trPr>
        <w:tc>
          <w:tcPr>
            <w:tcW w:w="755" w:type="dxa"/>
            <w:gridSpan w:val="2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08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325</w:t>
            </w:r>
          </w:p>
        </w:tc>
        <w:tc>
          <w:tcPr>
            <w:tcW w:w="646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145</w:t>
            </w:r>
          </w:p>
        </w:tc>
        <w:tc>
          <w:tcPr>
            <w:tcW w:w="674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</w:tc>
        <w:tc>
          <w:tcPr>
            <w:tcW w:w="77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</w:tc>
        <w:tc>
          <w:tcPr>
            <w:tcW w:w="672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</w:tc>
        <w:tc>
          <w:tcPr>
            <w:tcW w:w="724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79A4" w:rsidRPr="009F49E9" w:rsidTr="009F49E9">
        <w:trPr>
          <w:cantSplit/>
          <w:trHeight w:val="306"/>
          <w:jc w:val="center"/>
        </w:trPr>
        <w:tc>
          <w:tcPr>
            <w:tcW w:w="16080" w:type="dxa"/>
            <w:gridSpan w:val="2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5.  Посилення ролі громадянського суспільства у забезпеченні безпеки та правопорядку</w:t>
            </w:r>
          </w:p>
        </w:tc>
      </w:tr>
      <w:tr w:rsidR="009A79A4" w:rsidRPr="009F49E9" w:rsidTr="009F49E9">
        <w:trPr>
          <w:cantSplit/>
          <w:trHeight w:val="461"/>
          <w:jc w:val="center"/>
        </w:trPr>
        <w:tc>
          <w:tcPr>
            <w:tcW w:w="734" w:type="dxa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5.1.</w:t>
            </w:r>
          </w:p>
        </w:tc>
        <w:tc>
          <w:tcPr>
            <w:tcW w:w="15346" w:type="dxa"/>
            <w:gridSpan w:val="2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uk-UA"/>
              </w:rPr>
              <w:t xml:space="preserve">Пропагування та популяризація воєнної служби та роботи в правоохоронних органах </w:t>
            </w:r>
          </w:p>
        </w:tc>
      </w:tr>
      <w:tr w:rsidR="009A79A4" w:rsidRPr="009F49E9" w:rsidTr="009F49E9">
        <w:trPr>
          <w:cantSplit/>
          <w:trHeight w:val="1404"/>
          <w:jc w:val="center"/>
        </w:trPr>
        <w:tc>
          <w:tcPr>
            <w:tcW w:w="734" w:type="dxa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5.1.1.</w:t>
            </w:r>
          </w:p>
        </w:tc>
        <w:tc>
          <w:tcPr>
            <w:tcW w:w="4762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uk-UA"/>
              </w:rPr>
              <w:t>Виготовлення інформаційних стендів для агітації, реклами та пропагування військової служби</w:t>
            </w:r>
          </w:p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ОРВК</w:t>
            </w: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637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53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810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962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2079" w:type="dxa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Підняття авторитету людини у військовій формі та покращання показників добору кандидатів для служби за контрактом </w:t>
            </w:r>
          </w:p>
        </w:tc>
      </w:tr>
      <w:tr w:rsidR="009A79A4" w:rsidRPr="009F49E9" w:rsidTr="009F49E9">
        <w:trPr>
          <w:cantSplit/>
          <w:trHeight w:val="461"/>
          <w:jc w:val="center"/>
        </w:trPr>
        <w:tc>
          <w:tcPr>
            <w:tcW w:w="734" w:type="dxa"/>
            <w:vAlign w:val="center"/>
          </w:tcPr>
          <w:p w:rsidR="009A79A4" w:rsidRPr="009F49E9" w:rsidRDefault="009A79A4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62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Всього за напрямом</w:t>
            </w:r>
          </w:p>
        </w:tc>
        <w:tc>
          <w:tcPr>
            <w:tcW w:w="604" w:type="dxa"/>
            <w:textDirection w:val="btLr"/>
            <w:vAlign w:val="center"/>
          </w:tcPr>
          <w:p w:rsidR="009A79A4" w:rsidRPr="009F49E9" w:rsidRDefault="009A79A4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639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637" w:type="dxa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31" w:type="dxa"/>
            <w:gridSpan w:val="2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810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962" w:type="dxa"/>
            <w:gridSpan w:val="3"/>
            <w:vAlign w:val="center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2079" w:type="dxa"/>
          </w:tcPr>
          <w:p w:rsidR="009A79A4" w:rsidRPr="009F49E9" w:rsidRDefault="009A79A4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</w:tr>
    </w:tbl>
    <w:p w:rsidR="009F49E9" w:rsidRPr="009F49E9" w:rsidRDefault="009F49E9" w:rsidP="009F49E9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tbl>
      <w:tblPr>
        <w:tblW w:w="16101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678"/>
        <w:gridCol w:w="708"/>
        <w:gridCol w:w="2127"/>
        <w:gridCol w:w="1417"/>
        <w:gridCol w:w="709"/>
        <w:gridCol w:w="709"/>
        <w:gridCol w:w="567"/>
        <w:gridCol w:w="567"/>
        <w:gridCol w:w="850"/>
        <w:gridCol w:w="851"/>
        <w:gridCol w:w="2208"/>
      </w:tblGrid>
      <w:tr w:rsidR="009F49E9" w:rsidRPr="009F49E9" w:rsidTr="009F49E9">
        <w:trPr>
          <w:cantSplit/>
          <w:trHeight w:val="354"/>
          <w:jc w:val="center"/>
        </w:trPr>
        <w:tc>
          <w:tcPr>
            <w:tcW w:w="710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5.2.</w:t>
            </w:r>
          </w:p>
        </w:tc>
        <w:tc>
          <w:tcPr>
            <w:tcW w:w="15391" w:type="dxa"/>
            <w:gridSpan w:val="11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uk-UA"/>
              </w:rPr>
              <w:t>Поглиблення цивільного (громадського) контролю за воєнною організацією та правоохоронною діяльністю</w:t>
            </w:r>
          </w:p>
        </w:tc>
      </w:tr>
      <w:tr w:rsidR="009F49E9" w:rsidRPr="009F49E9" w:rsidTr="009F49E9">
        <w:trPr>
          <w:cantSplit/>
          <w:trHeight w:val="461"/>
          <w:jc w:val="center"/>
        </w:trPr>
        <w:tc>
          <w:tcPr>
            <w:tcW w:w="710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5.2.1</w:t>
            </w:r>
          </w:p>
        </w:tc>
        <w:tc>
          <w:tcPr>
            <w:tcW w:w="467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Вивчення громадської думки про ефективність діяльності правоохоронних органів  </w:t>
            </w:r>
          </w:p>
        </w:tc>
        <w:tc>
          <w:tcPr>
            <w:tcW w:w="708" w:type="dxa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7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Хмільницький ВП 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208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Поглиблення громадського контролю за діяльністю правоохоронних органів</w:t>
            </w:r>
          </w:p>
        </w:tc>
      </w:tr>
      <w:tr w:rsidR="009F49E9" w:rsidRPr="009F49E9" w:rsidTr="009F49E9">
        <w:trPr>
          <w:cantSplit/>
          <w:trHeight w:val="461"/>
          <w:jc w:val="center"/>
        </w:trPr>
        <w:tc>
          <w:tcPr>
            <w:tcW w:w="710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ru-RU"/>
              </w:rPr>
              <w:t>5.2.2</w:t>
            </w:r>
          </w:p>
        </w:tc>
        <w:tc>
          <w:tcPr>
            <w:tcW w:w="467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Проведення дня відкритих дверей у військовому комісаріаті, організація зустрічей з громадськими організаціями та активістами району (пересічними громадянами) </w:t>
            </w:r>
          </w:p>
        </w:tc>
        <w:tc>
          <w:tcPr>
            <w:tcW w:w="708" w:type="dxa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7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ОРВК</w:t>
            </w:r>
          </w:p>
        </w:tc>
        <w:tc>
          <w:tcPr>
            <w:tcW w:w="1417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70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2208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Поглиблення громадського контролю за діяльністю правоохоронних органів</w:t>
            </w:r>
          </w:p>
        </w:tc>
      </w:tr>
      <w:tr w:rsidR="009F49E9" w:rsidRPr="009F49E9" w:rsidTr="009F49E9">
        <w:trPr>
          <w:cantSplit/>
          <w:trHeight w:val="461"/>
          <w:jc w:val="center"/>
        </w:trPr>
        <w:tc>
          <w:tcPr>
            <w:tcW w:w="710" w:type="dxa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678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Всього за напрямом</w:t>
            </w:r>
          </w:p>
        </w:tc>
        <w:tc>
          <w:tcPr>
            <w:tcW w:w="708" w:type="dxa"/>
            <w:textDirection w:val="btLr"/>
            <w:vAlign w:val="center"/>
          </w:tcPr>
          <w:p w:rsidR="009F49E9" w:rsidRPr="009F49E9" w:rsidRDefault="009F49E9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70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208" w:type="dxa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</w:tr>
    </w:tbl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49E9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15932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"/>
        <w:gridCol w:w="929"/>
        <w:gridCol w:w="37"/>
        <w:gridCol w:w="4213"/>
        <w:gridCol w:w="19"/>
        <w:gridCol w:w="708"/>
        <w:gridCol w:w="31"/>
        <w:gridCol w:w="1571"/>
        <w:gridCol w:w="24"/>
        <w:gridCol w:w="1299"/>
        <w:gridCol w:w="31"/>
        <w:gridCol w:w="816"/>
        <w:gridCol w:w="24"/>
        <w:gridCol w:w="615"/>
        <w:gridCol w:w="29"/>
        <w:gridCol w:w="645"/>
        <w:gridCol w:w="14"/>
        <w:gridCol w:w="764"/>
        <w:gridCol w:w="32"/>
        <w:gridCol w:w="633"/>
        <w:gridCol w:w="25"/>
        <w:gridCol w:w="699"/>
        <w:gridCol w:w="29"/>
        <w:gridCol w:w="2674"/>
        <w:gridCol w:w="29"/>
      </w:tblGrid>
      <w:tr w:rsidR="009F49E9" w:rsidRPr="009F49E9" w:rsidTr="009F49E9">
        <w:trPr>
          <w:gridAfter w:val="1"/>
          <w:wAfter w:w="29" w:type="dxa"/>
          <w:cantSplit/>
          <w:trHeight w:val="450"/>
          <w:jc w:val="center"/>
        </w:trPr>
        <w:tc>
          <w:tcPr>
            <w:tcW w:w="159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6. Удосконалення діяльності Територіального сервісного центру №0545 Регіонального сервісного центру МВС у Вінницькій області</w:t>
            </w:r>
          </w:p>
        </w:tc>
      </w:tr>
      <w:tr w:rsidR="009F49E9" w:rsidRPr="009F49E9" w:rsidTr="009F49E9">
        <w:trPr>
          <w:gridAfter w:val="1"/>
          <w:wAfter w:w="29" w:type="dxa"/>
          <w:cantSplit/>
          <w:trHeight w:val="213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6.1</w:t>
            </w:r>
          </w:p>
        </w:tc>
        <w:tc>
          <w:tcPr>
            <w:tcW w:w="149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Забезпечення благоустрою території ТСЦ МВС</w:t>
            </w:r>
          </w:p>
        </w:tc>
      </w:tr>
      <w:tr w:rsidR="009F49E9" w:rsidRPr="009F49E9" w:rsidTr="009F49E9">
        <w:trPr>
          <w:gridAfter w:val="1"/>
          <w:wAfter w:w="29" w:type="dxa"/>
          <w:cantSplit/>
          <w:trHeight w:val="601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6.1.1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Облаштування території ТСЦ № 0545 РСЦ МВС у Вінницькій області системою відеоспостереження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Створення додаткових умов захисту території та приміщення сервісного центру</w:t>
            </w:r>
          </w:p>
        </w:tc>
      </w:tr>
      <w:tr w:rsidR="009F49E9" w:rsidRPr="009F49E9" w:rsidTr="009F49E9">
        <w:trPr>
          <w:gridAfter w:val="1"/>
          <w:wAfter w:w="29" w:type="dxa"/>
          <w:cantSplit/>
          <w:trHeight w:val="1134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6.1.2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Облаштування території ТСЦ № 0545 РСЦ МВС у Вінницькій області додатковим освітленням у нічний час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Створення додаткових умов захисту території та приміщення сервісного центру у нічний час</w:t>
            </w:r>
          </w:p>
        </w:tc>
      </w:tr>
      <w:tr w:rsidR="009F49E9" w:rsidRPr="009F49E9" w:rsidTr="009F49E9">
        <w:trPr>
          <w:gridAfter w:val="1"/>
          <w:wAfter w:w="29" w:type="dxa"/>
          <w:cantSplit/>
          <w:trHeight w:val="904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6.1.3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Огородження території ТСЦ № 0545 РСЦ МВС у Вінницькій області парканом (</w:t>
            </w:r>
            <w:smartTag w:uri="urn:schemas-microsoft-com:office:smarttags" w:element="metricconverter">
              <w:smartTagPr>
                <w:attr w:name="ProductID" w:val="680 м"/>
              </w:smartTagPr>
              <w:r w:rsidRPr="009F49E9">
                <w:rPr>
                  <w:rFonts w:ascii="Times New Roman" w:eastAsia="Times New Roman" w:hAnsi="Times New Roman" w:cs="Times New Roman"/>
                  <w:lang w:val="uk-UA"/>
                </w:rPr>
                <w:t>680 м</w:t>
              </w:r>
            </w:smartTag>
            <w:r w:rsidRPr="009F49E9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Створення додаткових умов захисту території  сервісного центру</w:t>
            </w:r>
          </w:p>
        </w:tc>
      </w:tr>
      <w:tr w:rsidR="009F49E9" w:rsidRPr="009F49E9" w:rsidTr="009F49E9">
        <w:trPr>
          <w:gridAfter w:val="1"/>
          <w:wAfter w:w="29" w:type="dxa"/>
          <w:cantSplit/>
          <w:trHeight w:val="281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ind w:right="-204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6.2</w:t>
            </w:r>
          </w:p>
        </w:tc>
        <w:tc>
          <w:tcPr>
            <w:tcW w:w="149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Забезпечення інформування громадян </w:t>
            </w:r>
          </w:p>
        </w:tc>
      </w:tr>
      <w:tr w:rsidR="009F49E9" w:rsidRPr="009F49E9" w:rsidTr="009F49E9">
        <w:trPr>
          <w:gridAfter w:val="1"/>
          <w:wAfter w:w="29" w:type="dxa"/>
          <w:cantSplit/>
          <w:trHeight w:val="1134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6.2.1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uk-UA"/>
              </w:rPr>
              <w:t>Встановлення інформаційно-вказівних дорожніх знаків індивідуального проектування 5.54 «Покажчик напрямків» по вулично-шляховій мережі Хмільницького району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Забезпечення належ-ного інформування учасників дорожнього руху щодо маршрутного орієнтування</w:t>
            </w:r>
          </w:p>
        </w:tc>
      </w:tr>
      <w:tr w:rsidR="009F49E9" w:rsidRPr="009F49E9" w:rsidTr="009F49E9">
        <w:trPr>
          <w:gridAfter w:val="1"/>
          <w:wAfter w:w="29" w:type="dxa"/>
          <w:cantSplit/>
          <w:trHeight w:val="1134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6.3.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uk-UA"/>
              </w:rPr>
              <w:t>Капітальний ремонт адміністративної будівлі територіального сервісного центру № 0545 РСЦ МВС у Вінницькій області за адресою: Вінницька обл., Хмільницький район, с. Великий Митник «57км+1000» урочище, буд. 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1570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900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670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Створення комфортних умов у сервісному центрі для надання адміністративних послуг</w:t>
            </w:r>
          </w:p>
        </w:tc>
      </w:tr>
      <w:tr w:rsidR="009F49E9" w:rsidRPr="009F49E9" w:rsidTr="009F49E9">
        <w:trPr>
          <w:gridAfter w:val="1"/>
          <w:wAfter w:w="29" w:type="dxa"/>
          <w:cantSplit/>
          <w:trHeight w:val="1134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6.4.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uk-UA"/>
              </w:rPr>
              <w:t>Розробка робочого проекту на виготовлення проектно-кошторисної документації по об’єкту:</w:t>
            </w:r>
          </w:p>
          <w:p w:rsidR="009F49E9" w:rsidRPr="009F49E9" w:rsidRDefault="009F49E9" w:rsidP="009F49E9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 w:eastAsia="uk-UA"/>
              </w:rPr>
              <w:t>«Капітальний ремонт адміністративної будівлі територіального сервісного центру № 0545 РСЦ МВС у Вінницькій області за адресою: Вінницька обл., Хмільницький район, с. Великий Митник «57км+1000» урочище, буд. 2».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9E9" w:rsidRPr="009F49E9" w:rsidRDefault="009F49E9" w:rsidP="009F4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66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66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9" w:rsidRPr="009F49E9" w:rsidRDefault="009F49E9" w:rsidP="009F49E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Створення комфортних умов у сервісному центрі для надання адміністративних послуг</w:t>
            </w:r>
          </w:p>
        </w:tc>
      </w:tr>
      <w:tr w:rsidR="009F49E9" w:rsidRPr="009F49E9" w:rsidTr="009F49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</w:trPr>
        <w:tc>
          <w:tcPr>
            <w:tcW w:w="15890" w:type="dxa"/>
            <w:gridSpan w:val="24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7. Забезпечення безпеки суспільства шляхом виправлення засуджених, запобігання вчиненню ними повторних кримінальних правопорушень та організаційне забезпечення діяльності сектору</w:t>
            </w:r>
          </w:p>
        </w:tc>
      </w:tr>
      <w:tr w:rsidR="009F49E9" w:rsidRPr="009F49E9" w:rsidTr="009F49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  <w:cantSplit/>
          <w:trHeight w:val="1128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7.1.</w:t>
            </w:r>
          </w:p>
        </w:tc>
        <w:tc>
          <w:tcPr>
            <w:tcW w:w="4232" w:type="dxa"/>
            <w:gridSpan w:val="2"/>
            <w:tcBorders>
              <w:left w:val="single" w:sz="4" w:space="0" w:color="auto"/>
            </w:tcBorders>
          </w:tcPr>
          <w:p w:rsidR="009F49E9" w:rsidRPr="009F49E9" w:rsidRDefault="009F49E9" w:rsidP="009F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Calibri" w:hAnsi="Times New Roman" w:cs="Times New Roman"/>
                <w:lang w:val="uk-UA" w:eastAsia="ru-RU"/>
              </w:rPr>
              <w:t xml:space="preserve">Здійснення наглядових та соціально-виховних заходів до осіб, засуджених до покарань, не пов’язаних </w:t>
            </w:r>
          </w:p>
          <w:p w:rsidR="009F49E9" w:rsidRPr="009F49E9" w:rsidRDefault="009F49E9" w:rsidP="009F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Calibri" w:hAnsi="Times New Roman" w:cs="Times New Roman"/>
                <w:lang w:val="uk-UA" w:eastAsia="ru-RU"/>
              </w:rPr>
              <w:t>з позбавленням волі</w:t>
            </w:r>
          </w:p>
        </w:tc>
        <w:tc>
          <w:tcPr>
            <w:tcW w:w="739" w:type="dxa"/>
            <w:gridSpan w:val="2"/>
            <w:textDirection w:val="btLr"/>
          </w:tcPr>
          <w:p w:rsidR="009F49E9" w:rsidRPr="009F49E9" w:rsidRDefault="009F49E9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1595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м/р сектор з питань пробації</w:t>
            </w:r>
          </w:p>
        </w:tc>
        <w:tc>
          <w:tcPr>
            <w:tcW w:w="5655" w:type="dxa"/>
            <w:gridSpan w:val="14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Фінансового забезпечення не потребує</w:t>
            </w:r>
          </w:p>
        </w:tc>
        <w:tc>
          <w:tcPr>
            <w:tcW w:w="2703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Виправлення засуджених, зменшення рецидивної злочинності</w:t>
            </w:r>
          </w:p>
        </w:tc>
      </w:tr>
      <w:tr w:rsidR="009F49E9" w:rsidRPr="002A71B4" w:rsidTr="009F49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  <w:cantSplit/>
          <w:trHeight w:val="1134"/>
        </w:trPr>
        <w:tc>
          <w:tcPr>
            <w:tcW w:w="966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7.2</w:t>
            </w:r>
          </w:p>
        </w:tc>
        <w:tc>
          <w:tcPr>
            <w:tcW w:w="4232" w:type="dxa"/>
            <w:gridSpan w:val="2"/>
          </w:tcPr>
          <w:p w:rsidR="009F49E9" w:rsidRPr="009F49E9" w:rsidRDefault="009F49E9" w:rsidP="009F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Calibri" w:hAnsi="Times New Roman" w:cs="Times New Roman"/>
                <w:lang w:val="uk-UA" w:eastAsia="ru-RU"/>
              </w:rPr>
              <w:t>Здійснення пробації щодо неповнолітніх, з урахуванням їх вікових та психологічних особливостей.</w:t>
            </w:r>
          </w:p>
        </w:tc>
        <w:tc>
          <w:tcPr>
            <w:tcW w:w="739" w:type="dxa"/>
            <w:gridSpan w:val="2"/>
            <w:textDirection w:val="btLr"/>
          </w:tcPr>
          <w:p w:rsidR="009F49E9" w:rsidRPr="009F49E9" w:rsidRDefault="009F49E9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1595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м/р сектор з питань пробації</w:t>
            </w: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</w:tc>
        <w:tc>
          <w:tcPr>
            <w:tcW w:w="5655" w:type="dxa"/>
            <w:gridSpan w:val="14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Фінансового забезпечення не потребує</w:t>
            </w:r>
          </w:p>
        </w:tc>
        <w:tc>
          <w:tcPr>
            <w:tcW w:w="2703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Забезпечення їх нормального фізичного і психічного розвитку, профілактика агресивної поведінки, мотивація до позитивних змін особистості та поліпшення соціальних стосунків</w:t>
            </w:r>
          </w:p>
        </w:tc>
      </w:tr>
      <w:tr w:rsidR="009F49E9" w:rsidRPr="009F49E9" w:rsidTr="009F49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  <w:cantSplit/>
          <w:trHeight w:val="1134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7.3</w:t>
            </w:r>
          </w:p>
        </w:tc>
        <w:tc>
          <w:tcPr>
            <w:tcW w:w="4232" w:type="dxa"/>
            <w:gridSpan w:val="2"/>
            <w:tcBorders>
              <w:left w:val="single" w:sz="4" w:space="0" w:color="auto"/>
            </w:tcBorders>
          </w:tcPr>
          <w:p w:rsidR="009F49E9" w:rsidRPr="009F49E9" w:rsidRDefault="009F49E9" w:rsidP="009F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Calibri" w:hAnsi="Times New Roman" w:cs="Times New Roman"/>
                <w:lang w:val="uk-UA" w:eastAsia="ru-RU"/>
              </w:rPr>
              <w:t>Підготовка досудових доповідей, а саме забезпечення суду формалізованою інформацією, що характеризує обвинуваченого</w:t>
            </w:r>
          </w:p>
        </w:tc>
        <w:tc>
          <w:tcPr>
            <w:tcW w:w="739" w:type="dxa"/>
            <w:gridSpan w:val="2"/>
            <w:textDirection w:val="btLr"/>
          </w:tcPr>
          <w:p w:rsidR="009F49E9" w:rsidRPr="009F49E9" w:rsidRDefault="009F49E9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2017-2020</w:t>
            </w:r>
          </w:p>
        </w:tc>
        <w:tc>
          <w:tcPr>
            <w:tcW w:w="1595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м/р сектор з питань пробації</w:t>
            </w:r>
          </w:p>
        </w:tc>
        <w:tc>
          <w:tcPr>
            <w:tcW w:w="5655" w:type="dxa"/>
            <w:gridSpan w:val="14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Фінансового забезпечення не потребує</w:t>
            </w:r>
          </w:p>
        </w:tc>
        <w:tc>
          <w:tcPr>
            <w:tcW w:w="2703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Прийняття судом рішення про міру відповідальності обвинуваченого</w:t>
            </w:r>
          </w:p>
        </w:tc>
      </w:tr>
      <w:tr w:rsidR="009F49E9" w:rsidRPr="009F49E9" w:rsidTr="009F49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  <w:cantSplit/>
          <w:trHeight w:val="766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7.4</w:t>
            </w:r>
          </w:p>
        </w:tc>
        <w:tc>
          <w:tcPr>
            <w:tcW w:w="4232" w:type="dxa"/>
            <w:gridSpan w:val="2"/>
            <w:tcBorders>
              <w:left w:val="single" w:sz="4" w:space="0" w:color="auto"/>
            </w:tcBorders>
          </w:tcPr>
          <w:p w:rsidR="009F49E9" w:rsidRPr="009F49E9" w:rsidRDefault="009F49E9" w:rsidP="009F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Calibri" w:hAnsi="Times New Roman" w:cs="Times New Roman"/>
                <w:lang w:val="uk-UA" w:eastAsia="ru-RU"/>
              </w:rPr>
              <w:t>Реалізація пробаційних програм стосовно осіб, звільнених від відбування покарання з випробуванням</w:t>
            </w:r>
          </w:p>
        </w:tc>
        <w:tc>
          <w:tcPr>
            <w:tcW w:w="739" w:type="dxa"/>
            <w:gridSpan w:val="2"/>
            <w:textDirection w:val="btLr"/>
          </w:tcPr>
          <w:p w:rsidR="009F49E9" w:rsidRPr="009F49E9" w:rsidRDefault="009F49E9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2018-2020</w:t>
            </w:r>
          </w:p>
        </w:tc>
        <w:tc>
          <w:tcPr>
            <w:tcW w:w="1595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м/р сектор з питань пробації</w:t>
            </w:r>
          </w:p>
        </w:tc>
        <w:tc>
          <w:tcPr>
            <w:tcW w:w="5655" w:type="dxa"/>
            <w:gridSpan w:val="14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Фінансового забезпечення не потребує</w:t>
            </w:r>
          </w:p>
        </w:tc>
        <w:tc>
          <w:tcPr>
            <w:tcW w:w="2703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Виправлення засуджених, зменшення рецидивної злочинності</w:t>
            </w:r>
          </w:p>
        </w:tc>
      </w:tr>
      <w:tr w:rsidR="009F49E9" w:rsidRPr="009F49E9" w:rsidTr="009F49E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  <w:cantSplit/>
          <w:trHeight w:val="1134"/>
        </w:trPr>
        <w:tc>
          <w:tcPr>
            <w:tcW w:w="966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7.5.</w:t>
            </w:r>
          </w:p>
        </w:tc>
        <w:tc>
          <w:tcPr>
            <w:tcW w:w="4232" w:type="dxa"/>
            <w:gridSpan w:val="2"/>
          </w:tcPr>
          <w:p w:rsidR="009F49E9" w:rsidRPr="009F49E9" w:rsidRDefault="009F49E9" w:rsidP="009F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9E9">
              <w:rPr>
                <w:rFonts w:ascii="Times New Roman" w:eastAsia="Calibri" w:hAnsi="Times New Roman" w:cs="Times New Roman"/>
                <w:lang w:val="uk-UA" w:eastAsia="ru-RU"/>
              </w:rPr>
              <w:t>Облаштування приміщення сектору пластиковими вікнами, ремонт приміщення, придбання меблів та комп</w:t>
            </w:r>
            <w:r w:rsidRPr="009F49E9">
              <w:rPr>
                <w:rFonts w:ascii="Times New Roman" w:eastAsia="Calibri" w:hAnsi="Times New Roman" w:cs="Times New Roman"/>
                <w:lang w:eastAsia="ru-RU"/>
              </w:rPr>
              <w:t>’</w:t>
            </w:r>
            <w:r w:rsidRPr="009F49E9">
              <w:rPr>
                <w:rFonts w:ascii="Times New Roman" w:eastAsia="Calibri" w:hAnsi="Times New Roman" w:cs="Times New Roman"/>
                <w:lang w:val="uk-UA" w:eastAsia="ru-RU"/>
              </w:rPr>
              <w:t xml:space="preserve">ютерного обладнання, канцелярських товарів </w:t>
            </w:r>
          </w:p>
        </w:tc>
        <w:tc>
          <w:tcPr>
            <w:tcW w:w="739" w:type="dxa"/>
            <w:gridSpan w:val="2"/>
            <w:textDirection w:val="btLr"/>
          </w:tcPr>
          <w:p w:rsidR="009F49E9" w:rsidRPr="009F49E9" w:rsidRDefault="009F49E9" w:rsidP="009F49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2018</w:t>
            </w:r>
          </w:p>
        </w:tc>
        <w:tc>
          <w:tcPr>
            <w:tcW w:w="1595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Хмільницький м/р сектор з питань пробації</w:t>
            </w:r>
          </w:p>
        </w:tc>
        <w:tc>
          <w:tcPr>
            <w:tcW w:w="1330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0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9F49E9" w:rsidRPr="009F49E9" w:rsidRDefault="009F49E9" w:rsidP="009F49E9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F49E9" w:rsidRPr="009F49E9" w:rsidRDefault="009F49E9" w:rsidP="009F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F49E9">
              <w:rPr>
                <w:rFonts w:ascii="Times New Roman" w:eastAsia="Times New Roman" w:hAnsi="Times New Roman" w:cs="Times New Roman"/>
                <w:lang w:val="uk-UA"/>
              </w:rPr>
              <w:t>Створення належних умов праці для персоналу та клієнтів пробації</w:t>
            </w:r>
          </w:p>
        </w:tc>
      </w:tr>
    </w:tbl>
    <w:p w:rsidR="009F49E9" w:rsidRPr="009F49E9" w:rsidRDefault="009F49E9" w:rsidP="009F49E9">
      <w:pPr>
        <w:rPr>
          <w:rFonts w:ascii="Times New Roman" w:eastAsia="Times New Roman" w:hAnsi="Times New Roman" w:cs="Times New Roman"/>
          <w:lang w:val="uk-UA"/>
        </w:rPr>
      </w:pPr>
    </w:p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4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апарату </w:t>
      </w:r>
    </w:p>
    <w:p w:rsidR="009F49E9" w:rsidRPr="009F49E9" w:rsidRDefault="009F49E9" w:rsidP="009F4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49E9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                                 В.В.Мельник</w:t>
      </w:r>
    </w:p>
    <w:p w:rsidR="009F49E9" w:rsidRPr="009F49E9" w:rsidRDefault="009F49E9" w:rsidP="009F49E9">
      <w:pPr>
        <w:rPr>
          <w:rFonts w:ascii="Times New Roman" w:eastAsia="Times New Roman" w:hAnsi="Times New Roman" w:cs="Times New Roman"/>
          <w:lang w:val="uk-UA"/>
        </w:rPr>
      </w:pPr>
    </w:p>
    <w:p w:rsidR="009F49E9" w:rsidRPr="009F49E9" w:rsidRDefault="009F49E9" w:rsidP="009F49E9">
      <w:pPr>
        <w:rPr>
          <w:rFonts w:ascii="Calibri" w:eastAsia="Times New Roman" w:hAnsi="Calibri" w:cs="Times New Roman"/>
          <w:lang w:val="uk-UA"/>
        </w:rPr>
      </w:pPr>
    </w:p>
    <w:p w:rsidR="009F49E9" w:rsidRPr="009F49E9" w:rsidRDefault="009F49E9" w:rsidP="009F49E9">
      <w:pPr>
        <w:rPr>
          <w:rFonts w:ascii="Calibri" w:eastAsia="Times New Roman" w:hAnsi="Calibri" w:cs="Times New Roman"/>
          <w:lang w:val="uk-UA"/>
        </w:rPr>
      </w:pPr>
    </w:p>
    <w:p w:rsidR="009F49E9" w:rsidRPr="009F49E9" w:rsidRDefault="009F49E9" w:rsidP="009F49E9">
      <w:pPr>
        <w:rPr>
          <w:rFonts w:ascii="Calibri" w:eastAsia="Times New Roman" w:hAnsi="Calibri" w:cs="Times New Roman"/>
          <w:lang w:val="uk-UA"/>
        </w:rPr>
      </w:pPr>
    </w:p>
    <w:p w:rsidR="007876D4" w:rsidRPr="009F49E9" w:rsidRDefault="007876D4">
      <w:pPr>
        <w:rPr>
          <w:lang w:val="uk-UA"/>
        </w:rPr>
      </w:pPr>
    </w:p>
    <w:sectPr w:rsidR="007876D4" w:rsidRPr="009F49E9" w:rsidSect="009F49E9">
      <w:pgSz w:w="16838" w:h="11906" w:orient="landscape"/>
      <w:pgMar w:top="284" w:right="850" w:bottom="568" w:left="850" w:header="708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96" w:rsidRDefault="00FC4996">
      <w:pPr>
        <w:spacing w:after="0" w:line="240" w:lineRule="auto"/>
      </w:pPr>
      <w:r>
        <w:separator/>
      </w:r>
    </w:p>
  </w:endnote>
  <w:endnote w:type="continuationSeparator" w:id="1">
    <w:p w:rsidR="00FC4996" w:rsidRDefault="00FC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E9" w:rsidRDefault="00D364B5">
    <w:pPr>
      <w:pStyle w:val="a5"/>
      <w:jc w:val="center"/>
    </w:pPr>
    <w:r>
      <w:fldChar w:fldCharType="begin"/>
    </w:r>
    <w:r w:rsidR="009F49E9">
      <w:instrText>PAGE   \* MERGEFORMAT</w:instrText>
    </w:r>
    <w:r>
      <w:fldChar w:fldCharType="separate"/>
    </w:r>
    <w:r w:rsidR="002A71B4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96" w:rsidRDefault="00FC4996">
      <w:pPr>
        <w:spacing w:after="0" w:line="240" w:lineRule="auto"/>
      </w:pPr>
      <w:r>
        <w:separator/>
      </w:r>
    </w:p>
  </w:footnote>
  <w:footnote w:type="continuationSeparator" w:id="1">
    <w:p w:rsidR="00FC4996" w:rsidRDefault="00FC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0D7"/>
    <w:multiLevelType w:val="hybridMultilevel"/>
    <w:tmpl w:val="B73630DA"/>
    <w:lvl w:ilvl="0" w:tplc="CBCE1504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9B07FF"/>
    <w:multiLevelType w:val="hybridMultilevel"/>
    <w:tmpl w:val="F474A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03B13"/>
    <w:multiLevelType w:val="hybridMultilevel"/>
    <w:tmpl w:val="E88E4F6A"/>
    <w:lvl w:ilvl="0" w:tplc="2A5A17F2">
      <w:start w:val="5"/>
      <w:numFmt w:val="decimal"/>
      <w:lvlText w:val="%1."/>
      <w:lvlJc w:val="left"/>
      <w:pPr>
        <w:tabs>
          <w:tab w:val="num" w:pos="3259"/>
        </w:tabs>
        <w:ind w:left="3259" w:hanging="405"/>
      </w:pPr>
      <w:rPr>
        <w:rFonts w:cs="Times New Roman"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54"/>
        </w:tabs>
        <w:ind w:left="4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74"/>
        </w:tabs>
        <w:ind w:left="5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14"/>
        </w:tabs>
        <w:ind w:left="6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34"/>
        </w:tabs>
        <w:ind w:left="7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54"/>
        </w:tabs>
        <w:ind w:left="8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74"/>
        </w:tabs>
        <w:ind w:left="8974" w:hanging="180"/>
      </w:pPr>
      <w:rPr>
        <w:rFonts w:cs="Times New Roman"/>
      </w:rPr>
    </w:lvl>
  </w:abstractNum>
  <w:abstractNum w:abstractNumId="3">
    <w:nsid w:val="6AC30F66"/>
    <w:multiLevelType w:val="hybridMultilevel"/>
    <w:tmpl w:val="52A27466"/>
    <w:lvl w:ilvl="0" w:tplc="291CA4E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6FA1C0B"/>
    <w:multiLevelType w:val="hybridMultilevel"/>
    <w:tmpl w:val="522010D4"/>
    <w:lvl w:ilvl="0" w:tplc="4B02234A">
      <w:start w:val="20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845"/>
    <w:rsid w:val="002A71B4"/>
    <w:rsid w:val="00301729"/>
    <w:rsid w:val="0039710F"/>
    <w:rsid w:val="006754D2"/>
    <w:rsid w:val="007876D4"/>
    <w:rsid w:val="009A79A4"/>
    <w:rsid w:val="009F49E9"/>
    <w:rsid w:val="00C00845"/>
    <w:rsid w:val="00D208CE"/>
    <w:rsid w:val="00D364B5"/>
    <w:rsid w:val="00E93350"/>
    <w:rsid w:val="00FC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B5"/>
  </w:style>
  <w:style w:type="paragraph" w:styleId="1">
    <w:name w:val="heading 1"/>
    <w:basedOn w:val="a"/>
    <w:next w:val="a"/>
    <w:link w:val="10"/>
    <w:qFormat/>
    <w:rsid w:val="009F49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49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F49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F49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49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49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9F49E9"/>
  </w:style>
  <w:style w:type="paragraph" w:styleId="HTML">
    <w:name w:val="HTML Preformatted"/>
    <w:basedOn w:val="a"/>
    <w:link w:val="HTML0"/>
    <w:rsid w:val="009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9F49E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3">
    <w:name w:val="header"/>
    <w:basedOn w:val="a"/>
    <w:link w:val="a4"/>
    <w:rsid w:val="009F49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4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49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F4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9F4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F4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9F49E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F49E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Без интервала1"/>
    <w:rsid w:val="009F4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ListParagraphChar">
    <w:name w:val="List Paragraph Char"/>
    <w:link w:val="13"/>
    <w:locked/>
    <w:rsid w:val="009F49E9"/>
    <w:rPr>
      <w:rFonts w:ascii="Calibri" w:hAnsi="Calibri"/>
      <w:lang w:val="en-US"/>
    </w:rPr>
  </w:style>
  <w:style w:type="paragraph" w:customStyle="1" w:styleId="13">
    <w:name w:val="Абзац списка1"/>
    <w:basedOn w:val="a"/>
    <w:link w:val="ListParagraphChar"/>
    <w:rsid w:val="009F49E9"/>
    <w:pPr>
      <w:spacing w:after="0" w:line="240" w:lineRule="auto"/>
      <w:ind w:left="720"/>
      <w:contextualSpacing/>
    </w:pPr>
    <w:rPr>
      <w:rFonts w:ascii="Calibri" w:hAnsi="Calibri"/>
      <w:lang w:val="en-US"/>
    </w:rPr>
  </w:style>
  <w:style w:type="paragraph" w:customStyle="1" w:styleId="41">
    <w:name w:val="Знак Знак4 Знак Знак"/>
    <w:basedOn w:val="a"/>
    <w:rsid w:val="009F49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21">
    <w:name w:val="Основной текст (2)_"/>
    <w:link w:val="22"/>
    <w:locked/>
    <w:rsid w:val="009F49E9"/>
    <w:rPr>
      <w:b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49E9"/>
    <w:pPr>
      <w:widowControl w:val="0"/>
      <w:shd w:val="clear" w:color="auto" w:fill="FFFFFF"/>
      <w:spacing w:after="0" w:line="221" w:lineRule="exact"/>
      <w:jc w:val="both"/>
    </w:pPr>
    <w:rPr>
      <w:b/>
      <w:sz w:val="19"/>
      <w:shd w:val="clear" w:color="auto" w:fill="FFFFFF"/>
    </w:rPr>
  </w:style>
  <w:style w:type="paragraph" w:customStyle="1" w:styleId="14">
    <w:name w:val="Основной текст1"/>
    <w:basedOn w:val="a"/>
    <w:rsid w:val="009F49E9"/>
    <w:pPr>
      <w:widowControl w:val="0"/>
      <w:shd w:val="clear" w:color="auto" w:fill="FFFFFF"/>
      <w:spacing w:after="0" w:line="221" w:lineRule="exact"/>
      <w:ind w:hanging="260"/>
      <w:jc w:val="both"/>
    </w:pPr>
    <w:rPr>
      <w:rFonts w:ascii="Times New Roman" w:eastAsia="Calibri" w:hAnsi="Times New Roman" w:cs="Times New Roman"/>
      <w:sz w:val="19"/>
      <w:szCs w:val="19"/>
      <w:lang w:val="uk-UA" w:eastAsia="uk-UA"/>
    </w:rPr>
  </w:style>
  <w:style w:type="paragraph" w:customStyle="1" w:styleId="Default">
    <w:name w:val="Default"/>
    <w:rsid w:val="009F49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1"/>
    <w:basedOn w:val="a"/>
    <w:rsid w:val="009F49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6">
    <w:name w:val="Без интервала1"/>
    <w:rsid w:val="009F49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заголовок 2"/>
    <w:basedOn w:val="a"/>
    <w:next w:val="a"/>
    <w:rsid w:val="009F49E9"/>
    <w:pPr>
      <w:keepNext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rsid w:val="009F49E9"/>
    <w:pPr>
      <w:keepNext/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pple-converted-space">
    <w:name w:val="apple-converted-space"/>
    <w:rsid w:val="009F49E9"/>
  </w:style>
  <w:style w:type="character" w:customStyle="1" w:styleId="ab">
    <w:name w:val="Основной текст + Полужирный"/>
    <w:rsid w:val="009F49E9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uk-UA" w:eastAsia="uk-UA"/>
    </w:rPr>
  </w:style>
  <w:style w:type="character" w:customStyle="1" w:styleId="24">
    <w:name w:val="Основной текст (2) + Не полужирный"/>
    <w:rsid w:val="009F49E9"/>
    <w:rPr>
      <w:b/>
      <w:color w:val="000000"/>
      <w:spacing w:val="0"/>
      <w:w w:val="100"/>
      <w:position w:val="0"/>
      <w:sz w:val="19"/>
      <w:shd w:val="clear" w:color="auto" w:fill="FFFFFF"/>
      <w:lang w:val="uk-UA" w:eastAsia="uk-UA"/>
    </w:rPr>
  </w:style>
  <w:style w:type="character" w:customStyle="1" w:styleId="rvts0">
    <w:name w:val="rvts0"/>
    <w:rsid w:val="009F49E9"/>
  </w:style>
  <w:style w:type="character" w:customStyle="1" w:styleId="FontStyle15">
    <w:name w:val="Font Style15"/>
    <w:rsid w:val="009F49E9"/>
    <w:rPr>
      <w:rFonts w:ascii="Times New Roman" w:hAnsi="Times New Roman"/>
      <w:sz w:val="16"/>
    </w:rPr>
  </w:style>
  <w:style w:type="character" w:customStyle="1" w:styleId="FontStyle">
    <w:name w:val="Font Style"/>
    <w:rsid w:val="009F49E9"/>
    <w:rPr>
      <w:rFonts w:ascii="Courier New" w:hAnsi="Courier New"/>
      <w:color w:val="000000"/>
      <w:sz w:val="20"/>
    </w:rPr>
  </w:style>
  <w:style w:type="character" w:styleId="ac">
    <w:name w:val="Emphasis"/>
    <w:basedOn w:val="a0"/>
    <w:qFormat/>
    <w:rsid w:val="009F49E9"/>
    <w:rPr>
      <w:rFonts w:cs="Times New Roman"/>
      <w:i/>
    </w:rPr>
  </w:style>
  <w:style w:type="character" w:styleId="ad">
    <w:name w:val="Strong"/>
    <w:basedOn w:val="a0"/>
    <w:qFormat/>
    <w:rsid w:val="009F49E9"/>
    <w:rPr>
      <w:rFonts w:cs="Times New Roman"/>
      <w:b/>
    </w:rPr>
  </w:style>
  <w:style w:type="paragraph" w:styleId="ae">
    <w:name w:val="Body Text Indent"/>
    <w:basedOn w:val="a"/>
    <w:link w:val="af"/>
    <w:semiHidden/>
    <w:rsid w:val="009F49E9"/>
    <w:pPr>
      <w:spacing w:after="120"/>
      <w:ind w:left="283"/>
    </w:pPr>
    <w:rPr>
      <w:rFonts w:ascii="Calibri" w:eastAsia="Times New Roman" w:hAnsi="Calibri" w:cs="Times New Roman"/>
      <w:lang w:val="uk-UA"/>
    </w:rPr>
  </w:style>
  <w:style w:type="character" w:customStyle="1" w:styleId="af">
    <w:name w:val="Основной текст с отступом Знак"/>
    <w:basedOn w:val="a0"/>
    <w:link w:val="ae"/>
    <w:semiHidden/>
    <w:rsid w:val="009F49E9"/>
    <w:rPr>
      <w:rFonts w:ascii="Calibri" w:eastAsia="Times New Roman" w:hAnsi="Calibri" w:cs="Times New Roman"/>
      <w:lang w:val="uk-UA"/>
    </w:rPr>
  </w:style>
  <w:style w:type="paragraph" w:styleId="af0">
    <w:name w:val="caption"/>
    <w:basedOn w:val="a"/>
    <w:next w:val="a"/>
    <w:qFormat/>
    <w:rsid w:val="009F49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9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49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F49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F49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49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49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9F49E9"/>
  </w:style>
  <w:style w:type="paragraph" w:styleId="HTML">
    <w:name w:val="HTML Preformatted"/>
    <w:basedOn w:val="a"/>
    <w:link w:val="HTML0"/>
    <w:rsid w:val="009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9F49E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3">
    <w:name w:val="header"/>
    <w:basedOn w:val="a"/>
    <w:link w:val="a4"/>
    <w:rsid w:val="009F49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4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49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F4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9F4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F4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9F49E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F49E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Без интервала1"/>
    <w:rsid w:val="009F4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ListParagraphChar">
    <w:name w:val="List Paragraph Char"/>
    <w:link w:val="13"/>
    <w:locked/>
    <w:rsid w:val="009F49E9"/>
    <w:rPr>
      <w:rFonts w:ascii="Calibri" w:hAnsi="Calibri"/>
      <w:lang w:val="en-US"/>
    </w:rPr>
  </w:style>
  <w:style w:type="paragraph" w:customStyle="1" w:styleId="13">
    <w:name w:val="Абзац списка1"/>
    <w:basedOn w:val="a"/>
    <w:link w:val="ListParagraphChar"/>
    <w:rsid w:val="009F49E9"/>
    <w:pPr>
      <w:spacing w:after="0" w:line="240" w:lineRule="auto"/>
      <w:ind w:left="720"/>
      <w:contextualSpacing/>
    </w:pPr>
    <w:rPr>
      <w:rFonts w:ascii="Calibri" w:hAnsi="Calibri"/>
      <w:lang w:val="en-US"/>
    </w:rPr>
  </w:style>
  <w:style w:type="paragraph" w:customStyle="1" w:styleId="41">
    <w:name w:val="Знак Знак4 Знак Знак"/>
    <w:basedOn w:val="a"/>
    <w:rsid w:val="009F49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21">
    <w:name w:val="Основной текст (2)_"/>
    <w:link w:val="22"/>
    <w:locked/>
    <w:rsid w:val="009F49E9"/>
    <w:rPr>
      <w:b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49E9"/>
    <w:pPr>
      <w:widowControl w:val="0"/>
      <w:shd w:val="clear" w:color="auto" w:fill="FFFFFF"/>
      <w:spacing w:after="0" w:line="221" w:lineRule="exact"/>
      <w:jc w:val="both"/>
    </w:pPr>
    <w:rPr>
      <w:b/>
      <w:sz w:val="19"/>
      <w:shd w:val="clear" w:color="auto" w:fill="FFFFFF"/>
    </w:rPr>
  </w:style>
  <w:style w:type="paragraph" w:customStyle="1" w:styleId="14">
    <w:name w:val="Основной текст1"/>
    <w:basedOn w:val="a"/>
    <w:rsid w:val="009F49E9"/>
    <w:pPr>
      <w:widowControl w:val="0"/>
      <w:shd w:val="clear" w:color="auto" w:fill="FFFFFF"/>
      <w:spacing w:after="0" w:line="221" w:lineRule="exact"/>
      <w:ind w:hanging="260"/>
      <w:jc w:val="both"/>
    </w:pPr>
    <w:rPr>
      <w:rFonts w:ascii="Times New Roman" w:eastAsia="Calibri" w:hAnsi="Times New Roman" w:cs="Times New Roman"/>
      <w:sz w:val="19"/>
      <w:szCs w:val="19"/>
      <w:lang w:val="uk-UA" w:eastAsia="uk-UA"/>
    </w:rPr>
  </w:style>
  <w:style w:type="paragraph" w:customStyle="1" w:styleId="Default">
    <w:name w:val="Default"/>
    <w:rsid w:val="009F49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1"/>
    <w:basedOn w:val="a"/>
    <w:rsid w:val="009F49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6">
    <w:name w:val="Без интервала1"/>
    <w:rsid w:val="009F49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заголовок 2"/>
    <w:basedOn w:val="a"/>
    <w:next w:val="a"/>
    <w:rsid w:val="009F49E9"/>
    <w:pPr>
      <w:keepNext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rsid w:val="009F49E9"/>
    <w:pPr>
      <w:keepNext/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pple-converted-space">
    <w:name w:val="apple-converted-space"/>
    <w:rsid w:val="009F49E9"/>
  </w:style>
  <w:style w:type="character" w:customStyle="1" w:styleId="ab">
    <w:name w:val="Основной текст + Полужирный"/>
    <w:rsid w:val="009F49E9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uk-UA" w:eastAsia="uk-UA"/>
    </w:rPr>
  </w:style>
  <w:style w:type="character" w:customStyle="1" w:styleId="24">
    <w:name w:val="Основной текст (2) + Не полужирный"/>
    <w:rsid w:val="009F49E9"/>
    <w:rPr>
      <w:b/>
      <w:color w:val="000000"/>
      <w:spacing w:val="0"/>
      <w:w w:val="100"/>
      <w:position w:val="0"/>
      <w:sz w:val="19"/>
      <w:shd w:val="clear" w:color="auto" w:fill="FFFFFF"/>
      <w:lang w:val="uk-UA" w:eastAsia="uk-UA"/>
    </w:rPr>
  </w:style>
  <w:style w:type="character" w:customStyle="1" w:styleId="rvts0">
    <w:name w:val="rvts0"/>
    <w:rsid w:val="009F49E9"/>
  </w:style>
  <w:style w:type="character" w:customStyle="1" w:styleId="FontStyle15">
    <w:name w:val="Font Style15"/>
    <w:rsid w:val="009F49E9"/>
    <w:rPr>
      <w:rFonts w:ascii="Times New Roman" w:hAnsi="Times New Roman"/>
      <w:sz w:val="16"/>
    </w:rPr>
  </w:style>
  <w:style w:type="character" w:customStyle="1" w:styleId="FontStyle">
    <w:name w:val="Font Style"/>
    <w:rsid w:val="009F49E9"/>
    <w:rPr>
      <w:rFonts w:ascii="Courier New" w:hAnsi="Courier New"/>
      <w:color w:val="000000"/>
      <w:sz w:val="20"/>
    </w:rPr>
  </w:style>
  <w:style w:type="character" w:styleId="ac">
    <w:name w:val="Emphasis"/>
    <w:basedOn w:val="a0"/>
    <w:qFormat/>
    <w:rsid w:val="009F49E9"/>
    <w:rPr>
      <w:rFonts w:cs="Times New Roman"/>
      <w:i/>
    </w:rPr>
  </w:style>
  <w:style w:type="character" w:styleId="ad">
    <w:name w:val="Strong"/>
    <w:basedOn w:val="a0"/>
    <w:qFormat/>
    <w:rsid w:val="009F49E9"/>
    <w:rPr>
      <w:rFonts w:cs="Times New Roman"/>
      <w:b/>
    </w:rPr>
  </w:style>
  <w:style w:type="paragraph" w:styleId="ae">
    <w:name w:val="Body Text Indent"/>
    <w:basedOn w:val="a"/>
    <w:link w:val="af"/>
    <w:semiHidden/>
    <w:rsid w:val="009F49E9"/>
    <w:pPr>
      <w:spacing w:after="120"/>
      <w:ind w:left="283"/>
    </w:pPr>
    <w:rPr>
      <w:rFonts w:ascii="Calibri" w:eastAsia="Times New Roman" w:hAnsi="Calibri" w:cs="Times New Roman"/>
      <w:lang w:val="uk-UA"/>
    </w:rPr>
  </w:style>
  <w:style w:type="character" w:customStyle="1" w:styleId="af">
    <w:name w:val="Основной текст с отступом Знак"/>
    <w:basedOn w:val="a0"/>
    <w:link w:val="ae"/>
    <w:semiHidden/>
    <w:rsid w:val="009F49E9"/>
    <w:rPr>
      <w:rFonts w:ascii="Calibri" w:eastAsia="Times New Roman" w:hAnsi="Calibri" w:cs="Times New Roman"/>
      <w:lang w:val="uk-UA"/>
    </w:rPr>
  </w:style>
  <w:style w:type="paragraph" w:styleId="af0">
    <w:name w:val="caption"/>
    <w:basedOn w:val="a"/>
    <w:next w:val="a"/>
    <w:qFormat/>
    <w:rsid w:val="009F49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8514</Words>
  <Characters>48532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2020-09-02T13:10:00Z</dcterms:created>
  <dcterms:modified xsi:type="dcterms:W3CDTF">2020-09-07T09:10:00Z</dcterms:modified>
</cp:coreProperties>
</file>