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19" w:rsidRPr="00FC0CC3" w:rsidRDefault="00102A19" w:rsidP="00102A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FC0CC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1000" cy="5715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</w:rPr>
      </w:pPr>
      <w:proofErr w:type="spellStart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>Україна</w:t>
      </w:r>
      <w:proofErr w:type="spellEnd"/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Лознянська</w:t>
      </w:r>
      <w:proofErr w:type="spellEnd"/>
      <w:r w:rsidR="00362FCB">
        <w:rPr>
          <w:rFonts w:ascii="Times New Roman" w:eastAsia="Times New Roman" w:hAnsi="Times New Roman" w:cs="Times New Roman"/>
          <w:bCs/>
          <w:color w:val="00000A"/>
          <w:sz w:val="28"/>
          <w:lang w:val="en-US"/>
        </w:rPr>
        <w:t xml:space="preserve"> </w:t>
      </w:r>
      <w:proofErr w:type="spellStart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>сільська</w:t>
      </w:r>
      <w:proofErr w:type="spellEnd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рада</w:t>
      </w:r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proofErr w:type="spellStart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>Хмільницького</w:t>
      </w:r>
      <w:proofErr w:type="spellEnd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</w:t>
      </w:r>
      <w:proofErr w:type="spellStart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>районуВінницькоїобласті</w:t>
      </w:r>
      <w:proofErr w:type="spellEnd"/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/>
          <w:bCs/>
          <w:color w:val="00000A"/>
          <w:sz w:val="28"/>
        </w:rPr>
        <w:t xml:space="preserve">Р І Ш Е Н </w:t>
      </w:r>
      <w:proofErr w:type="spellStart"/>
      <w:proofErr w:type="gramStart"/>
      <w:r w:rsidRPr="00FC0CC3">
        <w:rPr>
          <w:rFonts w:ascii="Times New Roman" w:eastAsia="Times New Roman" w:hAnsi="Times New Roman" w:cs="Times New Roman"/>
          <w:b/>
          <w:bCs/>
          <w:color w:val="00000A"/>
          <w:sz w:val="28"/>
        </w:rPr>
        <w:t>Н</w:t>
      </w:r>
      <w:proofErr w:type="spellEnd"/>
      <w:proofErr w:type="gramEnd"/>
      <w:r w:rsidRPr="00FC0CC3">
        <w:rPr>
          <w:rFonts w:ascii="Times New Roman" w:eastAsia="Times New Roman" w:hAnsi="Times New Roman" w:cs="Times New Roman"/>
          <w:b/>
          <w:bCs/>
          <w:color w:val="00000A"/>
          <w:sz w:val="28"/>
        </w:rPr>
        <w:t xml:space="preserve"> Я  № 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lang w:val="uk-UA"/>
        </w:rPr>
        <w:t>192</w:t>
      </w:r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:rsidR="00102A19" w:rsidRPr="006F199F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30</w:t>
      </w: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.06.</w:t>
      </w:r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201</w:t>
      </w: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року   </w:t>
      </w:r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26</w:t>
      </w:r>
      <w:proofErr w:type="spellStart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>сесія</w:t>
      </w:r>
      <w:proofErr w:type="spellEnd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7 </w:t>
      </w:r>
      <w:proofErr w:type="spellStart"/>
      <w:r w:rsidRPr="00FC0CC3">
        <w:rPr>
          <w:rFonts w:ascii="Times New Roman" w:eastAsia="Times New Roman" w:hAnsi="Times New Roman" w:cs="Times New Roman"/>
          <w:bCs/>
          <w:color w:val="00000A"/>
          <w:sz w:val="28"/>
        </w:rPr>
        <w:t>скликання</w:t>
      </w:r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озна</w:t>
      </w:r>
      <w:proofErr w:type="spellEnd"/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 xml:space="preserve">Про встановлення  ставок та пільг із сплати податку на </w:t>
      </w:r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нерухоме майно ,відмінне від земельної ділянки,</w:t>
      </w:r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на 2019 рік.</w:t>
      </w:r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 xml:space="preserve">   Керуючись  статтею  266 Податкового кодексу України  та пунктом 24 частини першої статті 26 Закону України  «Про місцеве самоврядування в Україні» ,сесія сільської ради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/>
          <w:bCs/>
          <w:color w:val="00000A"/>
          <w:sz w:val="28"/>
          <w:lang w:val="uk-UA"/>
        </w:rPr>
        <w:t>ВИРІШИЛА:</w:t>
      </w:r>
    </w:p>
    <w:p w:rsidR="00102A19" w:rsidRPr="00FC0CC3" w:rsidRDefault="00102A19" w:rsidP="00102A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1.Установ</w:t>
      </w:r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 xml:space="preserve">ити на  території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Лознянської</w:t>
      </w: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сільської</w:t>
      </w:r>
      <w:proofErr w:type="spellEnd"/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 xml:space="preserve"> ради :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1.1.ставки податку на нерухоме майно,відмінне від земельної ділянки  згідно з додатком 1;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2.2.пільги для фізичних та юридичних осіб,надані відповідно до підпункту 266.4.2 пункту 266.4 статті 266 Податкового кодексу України,за переліком згідно з додатком 2.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2.Встановити,що ставки податку  на нерухоме майно,відмінне від земельної ділянки,встановлені цим рішенням,вводяться в дію  з 01 січня 2019 року.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3.Оприлюднити  рішення  в засобах масової інформації,або в інший можливий спосіб.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4.Контроль за виконанням даного рішення покласти на постій</w:t>
      </w:r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ну комісію сільської ради з питань</w:t>
      </w:r>
      <w:r w:rsidRPr="006F199F">
        <w:rPr>
          <w:rFonts w:ascii="Times New Roman" w:hAnsi="Times New Roman" w:cs="Times New Roman"/>
          <w:sz w:val="28"/>
          <w:szCs w:val="28"/>
          <w:lang w:val="uk-UA"/>
        </w:rPr>
        <w:t>на постійну комісію з питань аграрної політики,земельних відносин  та природокористування , екології, планування соціально - економічного розвитку та з питань бюджету</w:t>
      </w: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.</w:t>
      </w: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  <w:r w:rsidRPr="00FC0CC3"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 xml:space="preserve">Сільський голова              </w:t>
      </w:r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 xml:space="preserve">                                С.П.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  <w:t>Якушевська</w:t>
      </w:r>
      <w:proofErr w:type="spellEnd"/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lang w:val="uk-UA"/>
        </w:rPr>
      </w:pPr>
    </w:p>
    <w:p w:rsidR="00102A19" w:rsidRPr="00FC0CC3" w:rsidRDefault="00102A19" w:rsidP="00102A1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102A19" w:rsidRPr="00FC0CC3" w:rsidRDefault="00102A19" w:rsidP="00102A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102A19" w:rsidRPr="00FC0CC3" w:rsidRDefault="00102A19" w:rsidP="00102A1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Додаток 1</w:t>
      </w:r>
    </w:p>
    <w:p w:rsidR="00102A19" w:rsidRPr="00FC0CC3" w:rsidRDefault="00102A19" w:rsidP="00102A1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     до рішення 26</w:t>
      </w:r>
      <w:r w:rsidRPr="00FC0CC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сесії </w:t>
      </w:r>
    </w:p>
    <w:p w:rsidR="00102A19" w:rsidRPr="00FC0CC3" w:rsidRDefault="00102A19" w:rsidP="00102A1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сьомого скликання Лознянської</w:t>
      </w:r>
    </w:p>
    <w:p w:rsidR="00102A19" w:rsidRDefault="00102A19" w:rsidP="0010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сільської ради від 30</w:t>
      </w:r>
      <w:r w:rsidRPr="00FC0CC3">
        <w:rPr>
          <w:rFonts w:ascii="Times New Roman" w:eastAsia="Times New Roman" w:hAnsi="Times New Roman" w:cs="Times New Roman"/>
          <w:sz w:val="24"/>
          <w:szCs w:val="24"/>
          <w:lang w:val="uk-UA"/>
        </w:rPr>
        <w:t>.06.2018 року</w:t>
      </w:r>
    </w:p>
    <w:p w:rsidR="00102A19" w:rsidRPr="006F199F" w:rsidRDefault="00102A19" w:rsidP="0010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№192</w:t>
      </w:r>
    </w:p>
    <w:p w:rsidR="00102A19" w:rsidRPr="00FC0CC3" w:rsidRDefault="00102A19" w:rsidP="00102A19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02A19" w:rsidRPr="00FC0CC3" w:rsidRDefault="00102A19" w:rsidP="00102A19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C0C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СТАВКИ</w:t>
      </w:r>
      <w:r w:rsidRPr="00FC0CC3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br/>
      </w:r>
      <w:r w:rsidRPr="00FC0C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  <w:r w:rsidRPr="00FC0CC3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t>1</w:t>
      </w:r>
    </w:p>
    <w:p w:rsidR="00102A19" w:rsidRPr="00FC0CC3" w:rsidRDefault="00102A19" w:rsidP="00102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</w:pPr>
      <w:r w:rsidRPr="00FC0C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t>Ставки встановлюються на 2019 рік та вводяться в дію з 01 січня 2019 року.</w:t>
      </w:r>
    </w:p>
    <w:p w:rsidR="00102A19" w:rsidRPr="00FC0CC3" w:rsidRDefault="00102A19" w:rsidP="00102A19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uk-UA"/>
        </w:rPr>
      </w:pPr>
    </w:p>
    <w:p w:rsidR="00102A19" w:rsidRPr="00FC0CC3" w:rsidRDefault="00102A19" w:rsidP="00102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FC0C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22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700"/>
        <w:gridCol w:w="304"/>
        <w:gridCol w:w="954"/>
        <w:gridCol w:w="1619"/>
        <w:gridCol w:w="410"/>
        <w:gridCol w:w="1613"/>
        <w:gridCol w:w="378"/>
        <w:gridCol w:w="596"/>
        <w:gridCol w:w="78"/>
        <w:gridCol w:w="480"/>
        <w:gridCol w:w="36"/>
        <w:gridCol w:w="1607"/>
        <w:gridCol w:w="594"/>
        <w:gridCol w:w="480"/>
        <w:gridCol w:w="128"/>
      </w:tblGrid>
      <w:tr w:rsidR="00102A19" w:rsidRPr="00FC0CC3" w:rsidTr="0069388E">
        <w:trPr>
          <w:gridBefore w:val="1"/>
          <w:gridAfter w:val="1"/>
          <w:wBefore w:w="13" w:type="pct"/>
          <w:wAfter w:w="64" w:type="pct"/>
        </w:trPr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19" w:rsidRPr="00FC0CC3" w:rsidRDefault="00102A19" w:rsidP="006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19" w:rsidRPr="00FC0CC3" w:rsidRDefault="00102A19" w:rsidP="006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19" w:rsidRPr="00FC0CC3" w:rsidRDefault="00102A19" w:rsidP="006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19" w:rsidRPr="00FC0CC3" w:rsidRDefault="00102A19" w:rsidP="006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02A19" w:rsidRPr="00FC0CC3" w:rsidTr="0069388E">
        <w:trPr>
          <w:gridBefore w:val="1"/>
          <w:gridAfter w:val="1"/>
          <w:wBefore w:w="13" w:type="pct"/>
          <w:wAfter w:w="64" w:type="pct"/>
        </w:trPr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0524884201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с. Лозна</w:t>
            </w:r>
          </w:p>
        </w:tc>
      </w:tr>
      <w:tr w:rsidR="00102A19" w:rsidRPr="00FC0CC3" w:rsidTr="0069388E">
        <w:trPr>
          <w:gridBefore w:val="1"/>
          <w:gridAfter w:val="1"/>
          <w:wBefore w:w="13" w:type="pct"/>
          <w:wAfter w:w="64" w:type="pct"/>
        </w:trPr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0524884202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с.Дубина</w:t>
            </w:r>
          </w:p>
        </w:tc>
      </w:tr>
      <w:tr w:rsidR="00102A19" w:rsidRPr="00FC0CC3" w:rsidTr="0069388E">
        <w:trPr>
          <w:gridBefore w:val="1"/>
          <w:gridAfter w:val="1"/>
          <w:wBefore w:w="13" w:type="pct"/>
          <w:wAfter w:w="64" w:type="pct"/>
        </w:trPr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0524884203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19" w:rsidRPr="00594453" w:rsidRDefault="00102A19" w:rsidP="006938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с.Хутори Кривошиїнецькі</w:t>
            </w:r>
          </w:p>
        </w:tc>
      </w:tr>
      <w:tr w:rsidR="00102A19" w:rsidRPr="00FC0CC3" w:rsidTr="0069388E">
        <w:trPr>
          <w:gridBefore w:val="1"/>
          <w:gridAfter w:val="1"/>
          <w:wBefore w:w="13" w:type="pct"/>
          <w:wAfter w:w="64" w:type="pct"/>
        </w:trPr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A19" w:rsidRPr="00594453" w:rsidRDefault="00102A19" w:rsidP="006938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A19" w:rsidRPr="0059445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A19" w:rsidRPr="0059445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A19" w:rsidRPr="00594453" w:rsidRDefault="00102A19" w:rsidP="006938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  <w:tblHeader/>
        </w:trPr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1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1 кв. метр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102A19" w:rsidRPr="00FC0CC3" w:rsidTr="0069388E">
        <w:trPr>
          <w:trHeight w:val="20"/>
          <w:tblHeader/>
        </w:trPr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102A19" w:rsidRPr="00FC0CC3" w:rsidTr="0069388E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19" w:rsidRPr="00FC0CC3" w:rsidRDefault="00102A19" w:rsidP="006938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19" w:rsidRPr="00FC0CC3" w:rsidRDefault="00102A19" w:rsidP="006938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hanging="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hanging="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hanging="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з двома та більше квартирами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1121.2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з трьома та більше квартирами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51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521" w:hanging="21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Не є об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’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єктом    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о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129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робітників та службовців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студентів вищих навчальних закладів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учнів навчальних закладів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Будинки-інтернати для людей похилого віку та інвалідів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дитини та сирітські будинки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для біженців, притулки для бездомних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Будинки для колективного проживання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31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Готелі, ресторани та подібні будівлі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184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6F199F" w:rsidRDefault="00102A19" w:rsidP="0069388E">
            <w:pPr>
              <w:spacing w:before="100"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184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готельні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184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Мотелі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Кемпінги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Ресторани та бари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Інші будівлі для тимчасового проживання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Туристичні бази та гірські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притулки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1212.2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Дитячі та сімейні табори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tabs>
                <w:tab w:val="left" w:pos="345"/>
                <w:tab w:val="center" w:pos="605"/>
              </w:tabs>
              <w:spacing w:before="100" w:after="0" w:line="240" w:lineRule="auto"/>
              <w:ind w:left="-1378" w:firstLine="137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tabs>
                <w:tab w:val="left" w:pos="345"/>
                <w:tab w:val="center" w:pos="605"/>
              </w:tabs>
              <w:spacing w:before="100" w:after="0" w:line="240" w:lineRule="auto"/>
              <w:ind w:left="-1378" w:firstLine="137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1220.1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органів державного та місцевого управління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1220.2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фінансового обслуговування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1220.3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1220.4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Адміністративно-побутові будівлі промислових підприємств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22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22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22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22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6F199F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1230.9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транспорту та засобів зв’язку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23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0.3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23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1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1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0.3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16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21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0.3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підприємств машинобудування та металообробної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хімічної та нафтохімічної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1251.4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інших промислових виробництв, включаючи поліграфічне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Резервуари, силоси та склади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0.3      0.3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1252.1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1252.2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Резервуари та ємності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1252.3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Силоси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зерна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-1729" w:firstLine="172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-1729" w:firstLine="172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29257B" w:rsidRDefault="00102A19" w:rsidP="0069388E">
            <w:pPr>
              <w:spacing w:before="100" w:after="0" w:line="240" w:lineRule="auto"/>
              <w:ind w:left="-1729" w:firstLine="172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29257B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для публічних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 1,0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ind w:left="-1729" w:firstLine="172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91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Театри, кінотеатри та концертні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1261.4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Музичні та танцювальні зали, дискотеки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для публічних виступів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29257B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          0.3 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,3</w:t>
            </w:r>
          </w:p>
        </w:tc>
      </w:tr>
      <w:tr w:rsidR="00102A19" w:rsidRPr="0029257B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29257B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1262.5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зоологічних та ботанічних садів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навчальних та дослідних закладів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шкіл та інших середніх навчальних закладів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професійно-технічних навчальних закладів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дошкільних та позашкільних навчальних закладів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спеціальних навчальних закладів для дітей з особливими потребами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освітніх та науково-дослідних закладів інші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лікарень та оздоровчих закладів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29257B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ind w:left="9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29257B" w:rsidRDefault="00102A19" w:rsidP="0069388E">
            <w:pPr>
              <w:spacing w:before="100"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Лікарні багатопрофільні територіального обслуговування, навчальних закладів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1264.2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Материнські та дитячі реабілітаційні центри, пологові будинки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Поліклініки, пункти медичного обслуговування та консультації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Шпиталі виправних закладів, в’язниць та Збройних Сил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Заклади лікувально-профілактичні та оздоровчі інші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29257B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Зали спортивні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  0.20.2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1265.1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1265.2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Басейни криті для плавання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1265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944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нежитлові інші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         0.3                         0.3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44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1271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Будівлісільськогосподарського</w:t>
            </w:r>
          </w:p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призначення, лісівництва</w:t>
            </w:r>
          </w:p>
          <w:p w:rsidR="00102A19" w:rsidRPr="0059445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 рибного господарства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                       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,3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1271.1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тваринництва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1271.2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птахівницт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садівництва, виноградарства та виноробства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1271.7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культової та релігійної діяльності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Церкви, собори, костьоли, мечеті, синагоги тощо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Похоронні бюро та            ритуальні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Пам’ятки історичні та такі, що охороняються державою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Пам’ятки історії та архітектури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Меморіали, художньо-декоративні будівлі, статуї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інші, не класифіковані раніше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1274.1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поліцейських та пожежних служб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2A19" w:rsidRPr="00FC0CC3" w:rsidTr="0069388E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A19" w:rsidRPr="00FC0CC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з облаштування населених пунктів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2A19" w:rsidRPr="00594453" w:rsidRDefault="00102A19" w:rsidP="0069388E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A19" w:rsidRPr="00FC0CC3" w:rsidRDefault="00102A19" w:rsidP="0069388E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02A19" w:rsidRPr="00FC0CC3" w:rsidRDefault="00102A19" w:rsidP="00102A1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eastAsia="uk-UA"/>
        </w:rPr>
      </w:pPr>
    </w:p>
    <w:p w:rsidR="00102A19" w:rsidRPr="00FC0CC3" w:rsidRDefault="00102A19" w:rsidP="00102A1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eastAsia="uk-UA"/>
        </w:rPr>
      </w:pPr>
    </w:p>
    <w:p w:rsidR="00102A19" w:rsidRPr="00FC0CC3" w:rsidRDefault="00102A19" w:rsidP="00102A1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eastAsia="uk-UA"/>
        </w:rPr>
      </w:pPr>
    </w:p>
    <w:p w:rsidR="00102A19" w:rsidRPr="00FD60BF" w:rsidRDefault="00102A19" w:rsidP="00102A1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val="uk-UA" w:eastAsia="uk-UA"/>
        </w:rPr>
      </w:pPr>
      <w:r w:rsidRPr="00FC0CC3"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eastAsia="uk-UA"/>
        </w:rPr>
        <w:t xml:space="preserve">Секретар сільської ради                            </w:t>
      </w:r>
      <w:r>
        <w:rPr>
          <w:rFonts w:ascii="Times New Roman" w:eastAsia="Times New Roman" w:hAnsi="Times New Roman" w:cs="Times New Roman"/>
          <w:noProof/>
          <w:sz w:val="36"/>
          <w:szCs w:val="36"/>
          <w:vertAlign w:val="superscript"/>
          <w:lang w:val="uk-UA" w:eastAsia="uk-UA"/>
        </w:rPr>
        <w:t>В.І.Носарівська</w:t>
      </w:r>
    </w:p>
    <w:p w:rsidR="00F834F7" w:rsidRPr="00102A19" w:rsidRDefault="00F834F7">
      <w:pPr>
        <w:rPr>
          <w:lang w:val="uk-UA"/>
        </w:rPr>
      </w:pPr>
      <w:bookmarkStart w:id="0" w:name="_GoBack"/>
      <w:bookmarkEnd w:id="0"/>
    </w:p>
    <w:sectPr w:rsidR="00F834F7" w:rsidRPr="00102A19" w:rsidSect="000D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AF"/>
    <w:multiLevelType w:val="hybridMultilevel"/>
    <w:tmpl w:val="8F6E1C2A"/>
    <w:lvl w:ilvl="0" w:tplc="C9926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19"/>
    <w:rsid w:val="000D5337"/>
    <w:rsid w:val="00102A19"/>
    <w:rsid w:val="00362FCB"/>
    <w:rsid w:val="00F8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9"/>
  </w:style>
  <w:style w:type="paragraph" w:styleId="1">
    <w:name w:val="heading 1"/>
    <w:basedOn w:val="a"/>
    <w:next w:val="a"/>
    <w:link w:val="10"/>
    <w:qFormat/>
    <w:rsid w:val="00102A1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102A1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A1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102A1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102A1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102A19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02A19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2A19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F81BD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2A19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A19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102A19"/>
    <w:rPr>
      <w:rFonts w:ascii="Cambria" w:eastAsia="Calibri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2A19"/>
    <w:rPr>
      <w:rFonts w:ascii="Cambria" w:eastAsia="Calibri" w:hAnsi="Cambria" w:cs="Times New Roman"/>
      <w:b/>
      <w:bCs/>
      <w:color w:val="4F81BD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102A19"/>
    <w:rPr>
      <w:rFonts w:ascii="Cambria" w:eastAsia="Calibri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102A19"/>
    <w:rPr>
      <w:rFonts w:ascii="Cambria" w:eastAsia="Calibri" w:hAnsi="Cambria" w:cs="Times New Roman"/>
      <w:color w:val="243F60"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102A19"/>
    <w:rPr>
      <w:rFonts w:ascii="Cambria" w:eastAsia="Calibri" w:hAnsi="Cambria" w:cs="Times New Roman"/>
      <w:i/>
      <w:iCs/>
      <w:color w:val="243F6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102A19"/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02A19"/>
    <w:rPr>
      <w:rFonts w:ascii="Cambria" w:eastAsia="Calibri" w:hAnsi="Cambria" w:cs="Times New Roman"/>
      <w:color w:val="4F81BD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102A19"/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102A19"/>
  </w:style>
  <w:style w:type="character" w:styleId="a3">
    <w:name w:val="Strong"/>
    <w:qFormat/>
    <w:rsid w:val="00102A1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102A19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02A19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19"/>
    <w:rPr>
      <w:rFonts w:ascii="Tahoma" w:eastAsia="Times New Roman" w:hAnsi="Tahoma" w:cs="Tahoma"/>
      <w:noProof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10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9"/>
    <w:uiPriority w:val="99"/>
    <w:rsid w:val="00102A1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99"/>
    <w:qFormat/>
    <w:rsid w:val="00102A19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02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uiPriority w:val="99"/>
    <w:semiHidden/>
    <w:rsid w:val="00102A19"/>
    <w:rPr>
      <w:rFonts w:ascii="Calibri" w:eastAsia="Calibri" w:hAnsi="Calibri" w:cs="Times New Roman"/>
    </w:rPr>
  </w:style>
  <w:style w:type="paragraph" w:styleId="ab">
    <w:name w:val="Body Text"/>
    <w:basedOn w:val="a"/>
    <w:link w:val="aa"/>
    <w:uiPriority w:val="99"/>
    <w:semiHidden/>
    <w:unhideWhenUsed/>
    <w:rsid w:val="00102A19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semiHidden/>
    <w:rsid w:val="00102A19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02A1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unhideWhenUsed/>
    <w:rsid w:val="00102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102A19"/>
  </w:style>
  <w:style w:type="character" w:customStyle="1" w:styleId="ae">
    <w:name w:val="Подзаголовок Знак"/>
    <w:basedOn w:val="a0"/>
    <w:link w:val="af"/>
    <w:uiPriority w:val="99"/>
    <w:rsid w:val="00102A19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99"/>
    <w:qFormat/>
    <w:rsid w:val="00102A19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02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link w:val="21"/>
    <w:locked/>
    <w:rsid w:val="00102A19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102A19"/>
    <w:rPr>
      <w:i/>
      <w:iCs/>
      <w:color w:val="000000"/>
    </w:rPr>
  </w:style>
  <w:style w:type="character" w:customStyle="1" w:styleId="IntenseQuoteChar">
    <w:name w:val="Intense Quote Char"/>
    <w:link w:val="16"/>
    <w:locked/>
    <w:rsid w:val="00102A19"/>
    <w:rPr>
      <w:b/>
      <w:bCs/>
      <w:i/>
      <w:iCs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102A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Нормальний текст Знак"/>
    <w:link w:val="af1"/>
    <w:locked/>
    <w:rsid w:val="00102A19"/>
    <w:rPr>
      <w:rFonts w:ascii="Antiqua" w:eastAsia="Times New Roman" w:hAnsi="Antiqua"/>
      <w:sz w:val="26"/>
      <w:lang w:val="uk-UA"/>
    </w:rPr>
  </w:style>
  <w:style w:type="paragraph" w:customStyle="1" w:styleId="af1">
    <w:name w:val="Нормальний текст"/>
    <w:basedOn w:val="a"/>
    <w:link w:val="af0"/>
    <w:rsid w:val="00102A19"/>
    <w:pPr>
      <w:spacing w:before="120" w:after="0" w:line="240" w:lineRule="auto"/>
      <w:ind w:firstLine="567"/>
    </w:pPr>
    <w:rPr>
      <w:rFonts w:ascii="Antiqua" w:eastAsia="Times New Roman" w:hAnsi="Antiqua"/>
      <w:sz w:val="26"/>
      <w:lang w:val="uk-UA"/>
    </w:rPr>
  </w:style>
  <w:style w:type="paragraph" w:customStyle="1" w:styleId="17">
    <w:name w:val="Без интервала1"/>
    <w:uiPriority w:val="99"/>
    <w:rsid w:val="00102A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f2">
    <w:name w:val="Назва документа"/>
    <w:basedOn w:val="a"/>
    <w:next w:val="af1"/>
    <w:uiPriority w:val="99"/>
    <w:rsid w:val="00102A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102A1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3">
    <w:name w:val="Hyperlink"/>
    <w:semiHidden/>
    <w:unhideWhenUsed/>
    <w:rsid w:val="00102A19"/>
    <w:rPr>
      <w:color w:val="0000FF"/>
      <w:u w:val="single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102A19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Верхний колонтитул1"/>
    <w:basedOn w:val="a"/>
    <w:next w:val="af2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uiPriority w:val="99"/>
    <w:semiHidden/>
    <w:rsid w:val="00102A19"/>
  </w:style>
  <w:style w:type="paragraph" w:customStyle="1" w:styleId="1a">
    <w:name w:val="Нижний колонтитул1"/>
    <w:basedOn w:val="a"/>
    <w:next w:val="af6"/>
    <w:link w:val="af7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a"/>
    <w:uiPriority w:val="99"/>
    <w:semiHidden/>
    <w:rsid w:val="00102A19"/>
  </w:style>
  <w:style w:type="paragraph" w:customStyle="1" w:styleId="1b">
    <w:name w:val="Схема документа1"/>
    <w:basedOn w:val="a"/>
    <w:next w:val="af8"/>
    <w:link w:val="af9"/>
    <w:uiPriority w:val="99"/>
    <w:semiHidden/>
    <w:unhideWhenUsed/>
    <w:rsid w:val="0010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1b"/>
    <w:uiPriority w:val="99"/>
    <w:semiHidden/>
    <w:rsid w:val="00102A19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next w:val="afa"/>
    <w:uiPriority w:val="34"/>
    <w:qFormat/>
    <w:rsid w:val="00102A19"/>
    <w:pPr>
      <w:ind w:left="720"/>
      <w:contextualSpacing/>
    </w:pPr>
  </w:style>
  <w:style w:type="paragraph" w:customStyle="1" w:styleId="p1">
    <w:name w:val="p1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41"/>
    <w:locked/>
    <w:rsid w:val="00102A1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102A19"/>
    <w:pPr>
      <w:widowControl w:val="0"/>
      <w:shd w:val="clear" w:color="auto" w:fill="FFFFFF"/>
      <w:spacing w:before="720" w:after="0" w:line="485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3"/>
    <w:basedOn w:val="a"/>
    <w:uiPriority w:val="99"/>
    <w:rsid w:val="00102A1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color w:val="000000"/>
      <w:sz w:val="23"/>
      <w:szCs w:val="23"/>
      <w:lang w:val="uk-UA" w:eastAsia="ru-RU"/>
    </w:rPr>
  </w:style>
  <w:style w:type="character" w:customStyle="1" w:styleId="22">
    <w:name w:val="Основной текст (2)_"/>
    <w:link w:val="23"/>
    <w:locked/>
    <w:rsid w:val="00102A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2A19"/>
    <w:pPr>
      <w:widowControl w:val="0"/>
      <w:shd w:val="clear" w:color="auto" w:fill="FFFFFF"/>
      <w:spacing w:before="540" w:after="60" w:line="32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102A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02A1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Подпись к таблице (2)_"/>
    <w:link w:val="25"/>
    <w:locked/>
    <w:rsid w:val="00102A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10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link w:val="42"/>
    <w:locked/>
    <w:rsid w:val="00102A19"/>
    <w:rPr>
      <w:rFonts w:ascii="Times New Roman" w:eastAsia="Times New Roman" w:hAnsi="Times New Roman" w:cs="Times New Roman"/>
      <w:b/>
      <w:bCs/>
      <w:spacing w:val="50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10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character" w:customStyle="1" w:styleId="5Exact">
    <w:name w:val="Основной текст (5) Exact"/>
    <w:link w:val="51"/>
    <w:locked/>
    <w:rsid w:val="00102A1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102A19"/>
    <w:pPr>
      <w:widowControl w:val="0"/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sz w:val="19"/>
      <w:szCs w:val="19"/>
    </w:rPr>
  </w:style>
  <w:style w:type="character" w:customStyle="1" w:styleId="6Exact">
    <w:name w:val="Основной текст (6) Exact"/>
    <w:link w:val="61"/>
    <w:locked/>
    <w:rsid w:val="00102A19"/>
    <w:rPr>
      <w:rFonts w:ascii="Times New Roman" w:eastAsia="Times New Roman" w:hAnsi="Times New Roman" w:cs="Times New Roman"/>
      <w:spacing w:val="16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02A1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16"/>
      <w:sz w:val="19"/>
      <w:szCs w:val="19"/>
    </w:rPr>
  </w:style>
  <w:style w:type="character" w:customStyle="1" w:styleId="7Exact">
    <w:name w:val="Основной текст (7) Exact"/>
    <w:link w:val="71"/>
    <w:locked/>
    <w:rsid w:val="00102A19"/>
    <w:rPr>
      <w:rFonts w:ascii="Trebuchet MS" w:eastAsia="Trebuchet MS" w:hAnsi="Trebuchet MS" w:cs="Trebuchet MS"/>
      <w:spacing w:val="1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2A19"/>
    <w:pPr>
      <w:widowControl w:val="0"/>
      <w:shd w:val="clear" w:color="auto" w:fill="FFFFFF"/>
      <w:spacing w:before="60" w:after="0" w:line="216" w:lineRule="exact"/>
      <w:jc w:val="both"/>
    </w:pPr>
    <w:rPr>
      <w:rFonts w:ascii="Trebuchet MS" w:eastAsia="Trebuchet MS" w:hAnsi="Trebuchet MS" w:cs="Trebuchet MS"/>
      <w:spacing w:val="1"/>
      <w:sz w:val="21"/>
      <w:szCs w:val="21"/>
    </w:rPr>
  </w:style>
  <w:style w:type="character" w:customStyle="1" w:styleId="9Exact">
    <w:name w:val="Основной текст (9) Exact"/>
    <w:link w:val="91"/>
    <w:locked/>
    <w:rsid w:val="00102A19"/>
    <w:rPr>
      <w:rFonts w:ascii="Trebuchet MS" w:eastAsia="Trebuchet MS" w:hAnsi="Trebuchet MS" w:cs="Trebuchet MS"/>
      <w:spacing w:val="3"/>
      <w:sz w:val="20"/>
      <w:szCs w:val="20"/>
      <w:shd w:val="clear" w:color="auto" w:fill="FFFFFF"/>
    </w:rPr>
  </w:style>
  <w:style w:type="paragraph" w:customStyle="1" w:styleId="91">
    <w:name w:val="Основной текст (9)"/>
    <w:basedOn w:val="a"/>
    <w:link w:val="9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3"/>
      <w:sz w:val="20"/>
      <w:szCs w:val="20"/>
    </w:rPr>
  </w:style>
  <w:style w:type="character" w:customStyle="1" w:styleId="10Exact">
    <w:name w:val="Основной текст (10) Exact"/>
    <w:link w:val="100"/>
    <w:locked/>
    <w:rsid w:val="00102A1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10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11Exact">
    <w:name w:val="Основной текст (11) Exact"/>
    <w:link w:val="110"/>
    <w:locked/>
    <w:rsid w:val="00102A19"/>
    <w:rPr>
      <w:rFonts w:ascii="Century Gothic" w:eastAsia="Century Gothic" w:hAnsi="Century Gothic" w:cs="Century Gothic"/>
      <w:spacing w:val="-4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102A19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-4"/>
      <w:sz w:val="21"/>
      <w:szCs w:val="21"/>
    </w:rPr>
  </w:style>
  <w:style w:type="character" w:customStyle="1" w:styleId="12Exact">
    <w:name w:val="Основной текст (12) Exact"/>
    <w:link w:val="120"/>
    <w:locked/>
    <w:rsid w:val="00102A19"/>
    <w:rPr>
      <w:rFonts w:ascii="Trebuchet MS" w:eastAsia="Trebuchet MS" w:hAnsi="Trebuchet MS" w:cs="Trebuchet MS"/>
      <w:spacing w:val="-9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9"/>
    </w:rPr>
  </w:style>
  <w:style w:type="character" w:customStyle="1" w:styleId="13Exact">
    <w:name w:val="Основной текст (13) Exact"/>
    <w:link w:val="130"/>
    <w:locked/>
    <w:rsid w:val="00102A19"/>
    <w:rPr>
      <w:rFonts w:ascii="Trebuchet MS" w:eastAsia="Trebuchet MS" w:hAnsi="Trebuchet MS" w:cs="Trebuchet MS"/>
      <w:spacing w:val="-4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"/>
      <w:sz w:val="21"/>
      <w:szCs w:val="21"/>
    </w:rPr>
  </w:style>
  <w:style w:type="character" w:customStyle="1" w:styleId="14Exact">
    <w:name w:val="Основной текст (14) Exact"/>
    <w:link w:val="140"/>
    <w:locked/>
    <w:rsid w:val="00102A19"/>
    <w:rPr>
      <w:rFonts w:ascii="Trebuchet MS" w:eastAsia="Trebuchet MS" w:hAnsi="Trebuchet MS" w:cs="Trebuchet MS"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2"/>
    </w:rPr>
  </w:style>
  <w:style w:type="character" w:customStyle="1" w:styleId="15Exact">
    <w:name w:val="Основной текст (15) Exact"/>
    <w:link w:val="150"/>
    <w:locked/>
    <w:rsid w:val="00102A19"/>
    <w:rPr>
      <w:rFonts w:ascii="Trebuchet MS" w:eastAsia="Trebuchet MS" w:hAnsi="Trebuchet MS" w:cs="Trebuchet MS"/>
      <w:spacing w:val="-8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8"/>
    </w:rPr>
  </w:style>
  <w:style w:type="character" w:customStyle="1" w:styleId="16Exact">
    <w:name w:val="Основной текст (16) Exact"/>
    <w:link w:val="160"/>
    <w:locked/>
    <w:rsid w:val="00102A19"/>
    <w:rPr>
      <w:rFonts w:ascii="Franklin Gothic Heavy" w:eastAsia="Franklin Gothic Heavy" w:hAnsi="Franklin Gothic Heavy" w:cs="Franklin Gothic Heavy"/>
      <w:spacing w:val="-6"/>
      <w:shd w:val="clear" w:color="auto" w:fill="FFFFFF"/>
    </w:rPr>
  </w:style>
  <w:style w:type="paragraph" w:customStyle="1" w:styleId="160">
    <w:name w:val="Основной текст (16)"/>
    <w:basedOn w:val="a"/>
    <w:link w:val="16Exact"/>
    <w:rsid w:val="00102A19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-6"/>
    </w:rPr>
  </w:style>
  <w:style w:type="character" w:customStyle="1" w:styleId="17Exact">
    <w:name w:val="Основной текст (17) Exact"/>
    <w:link w:val="170"/>
    <w:locked/>
    <w:rsid w:val="00102A19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170">
    <w:name w:val="Основной текст (17)"/>
    <w:basedOn w:val="a"/>
    <w:link w:val="17Exact"/>
    <w:rsid w:val="00102A19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pacing w:val="-10"/>
    </w:rPr>
  </w:style>
  <w:style w:type="character" w:customStyle="1" w:styleId="18Exact">
    <w:name w:val="Основной текст (18) Exact"/>
    <w:link w:val="180"/>
    <w:locked/>
    <w:rsid w:val="00102A19"/>
    <w:rPr>
      <w:rFonts w:ascii="Trebuchet MS" w:eastAsia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7"/>
      <w:sz w:val="21"/>
      <w:szCs w:val="21"/>
    </w:rPr>
  </w:style>
  <w:style w:type="character" w:customStyle="1" w:styleId="19Exact">
    <w:name w:val="Основной текст (19) Exact"/>
    <w:link w:val="190"/>
    <w:locked/>
    <w:rsid w:val="00102A1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90">
    <w:name w:val="Основной текст (19)"/>
    <w:basedOn w:val="a"/>
    <w:link w:val="19Exact"/>
    <w:rsid w:val="00102A1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s1">
    <w:name w:val="s1"/>
    <w:basedOn w:val="a0"/>
    <w:rsid w:val="00102A19"/>
  </w:style>
  <w:style w:type="character" w:customStyle="1" w:styleId="s2">
    <w:name w:val="s2"/>
    <w:basedOn w:val="a0"/>
    <w:rsid w:val="00102A19"/>
  </w:style>
  <w:style w:type="character" w:customStyle="1" w:styleId="s3">
    <w:name w:val="s3"/>
    <w:basedOn w:val="a0"/>
    <w:rsid w:val="00102A19"/>
  </w:style>
  <w:style w:type="character" w:customStyle="1" w:styleId="s4">
    <w:name w:val="s4"/>
    <w:basedOn w:val="a0"/>
    <w:rsid w:val="00102A19"/>
  </w:style>
  <w:style w:type="character" w:customStyle="1" w:styleId="s5">
    <w:name w:val="s5"/>
    <w:basedOn w:val="a0"/>
    <w:rsid w:val="00102A19"/>
  </w:style>
  <w:style w:type="character" w:customStyle="1" w:styleId="s6">
    <w:name w:val="s6"/>
    <w:basedOn w:val="a0"/>
    <w:rsid w:val="00102A19"/>
  </w:style>
  <w:style w:type="character" w:customStyle="1" w:styleId="s7">
    <w:name w:val="s7"/>
    <w:basedOn w:val="a0"/>
    <w:rsid w:val="00102A19"/>
  </w:style>
  <w:style w:type="character" w:customStyle="1" w:styleId="s8">
    <w:name w:val="s8"/>
    <w:basedOn w:val="a0"/>
    <w:rsid w:val="00102A19"/>
  </w:style>
  <w:style w:type="character" w:customStyle="1" w:styleId="s9">
    <w:name w:val="s9"/>
    <w:basedOn w:val="a0"/>
    <w:rsid w:val="00102A19"/>
  </w:style>
  <w:style w:type="character" w:customStyle="1" w:styleId="s10">
    <w:name w:val="s10"/>
    <w:basedOn w:val="a0"/>
    <w:rsid w:val="00102A19"/>
  </w:style>
  <w:style w:type="character" w:customStyle="1" w:styleId="1d">
    <w:name w:val="Основной текст1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uk-UA"/>
    </w:rPr>
  </w:style>
  <w:style w:type="character" w:customStyle="1" w:styleId="26">
    <w:name w:val="Основной текст2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uk-UA"/>
    </w:rPr>
  </w:style>
  <w:style w:type="character" w:customStyle="1" w:styleId="afc">
    <w:name w:val="Подпись к таблице_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d">
    <w:name w:val="Подпись к таблице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10pt">
    <w:name w:val="Основной текст + 10 p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  <w:style w:type="character" w:customStyle="1" w:styleId="afe">
    <w:name w:val="Основной текст + Полужирный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aff">
    <w:name w:val="Основной текст + Малые прописные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aff0">
    <w:name w:val="Колонтитул_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1">
    <w:name w:val="Колонтитул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rsid w:val="00102A1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/>
    </w:rPr>
  </w:style>
  <w:style w:type="character" w:customStyle="1" w:styleId="aff2">
    <w:name w:val="Основной текст + Курсив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14"/>
      <w:szCs w:val="14"/>
      <w:u w:val="none"/>
      <w:effect w:val="none"/>
    </w:rPr>
  </w:style>
  <w:style w:type="character" w:customStyle="1" w:styleId="aff3">
    <w:name w:val="Колонтитул + Малые прописные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rsid w:val="00102A1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Exact">
    <w:name w:val="Основной текст (2) Exact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Exact">
    <w:name w:val="Основной текст Exac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7">
    <w:name w:val="Основной текст (2) + Не полужирный"/>
    <w:aliases w:val="Интервал 0 pt Exac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rsid w:val="00102A1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8Exact">
    <w:name w:val="Основной текст (8) Exact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81">
    <w:name w:val="Основной текст (8)_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8pt">
    <w:name w:val="Основной текст + 8 p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/>
    </w:rPr>
  </w:style>
  <w:style w:type="character" w:customStyle="1" w:styleId="0pt">
    <w:name w:val="Основной текст + Интервал 0 p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rsid w:val="00102A19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</w:rPr>
  </w:style>
  <w:style w:type="character" w:customStyle="1" w:styleId="TrebuchetMS">
    <w:name w:val="Основной текст + Trebuchet MS"/>
    <w:aliases w:val="16 pt"/>
    <w:rsid w:val="00102A1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</w:rPr>
  </w:style>
  <w:style w:type="character" w:customStyle="1" w:styleId="aff4">
    <w:name w:val="Подпись к таблице + Не полужирный"/>
    <w:aliases w:val="Курсив"/>
    <w:rsid w:val="00102A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82">
    <w:name w:val="Основной текст (8) + Полужирный"/>
    <w:aliases w:val="Не курсив"/>
    <w:rsid w:val="00102A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83">
    <w:name w:val="Основной текст (8)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141">
    <w:name w:val="Основной текст (14) + Малые прописные"/>
    <w:rsid w:val="00102A19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</w:rPr>
  </w:style>
  <w:style w:type="character" w:customStyle="1" w:styleId="72">
    <w:name w:val="Основной текст (7) + Полужирный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uk-UA"/>
    </w:rPr>
  </w:style>
  <w:style w:type="character" w:styleId="aff5">
    <w:name w:val="line number"/>
    <w:basedOn w:val="a0"/>
    <w:semiHidden/>
    <w:unhideWhenUsed/>
    <w:rsid w:val="00102A19"/>
  </w:style>
  <w:style w:type="character" w:customStyle="1" w:styleId="28">
    <w:name w:val="Стиль2"/>
    <w:basedOn w:val="aff5"/>
    <w:rsid w:val="00102A19"/>
  </w:style>
  <w:style w:type="character" w:customStyle="1" w:styleId="43">
    <w:name w:val="Основной текст (4)_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62">
    <w:name w:val="Основной текст (6)_"/>
    <w:rsid w:val="00102A19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styleId="aff6">
    <w:name w:val="FollowedHyperlink"/>
    <w:basedOn w:val="a0"/>
    <w:uiPriority w:val="99"/>
    <w:semiHidden/>
    <w:unhideWhenUsed/>
    <w:rsid w:val="00102A19"/>
    <w:rPr>
      <w:color w:val="800080" w:themeColor="followedHyperlink"/>
      <w:u w:val="single"/>
    </w:rPr>
  </w:style>
  <w:style w:type="paragraph" w:styleId="aff7">
    <w:name w:val="header"/>
    <w:basedOn w:val="a"/>
    <w:link w:val="1e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f7"/>
    <w:uiPriority w:val="99"/>
    <w:semiHidden/>
    <w:rsid w:val="00102A19"/>
  </w:style>
  <w:style w:type="paragraph" w:styleId="af6">
    <w:name w:val="footer"/>
    <w:basedOn w:val="a"/>
    <w:link w:val="1f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6"/>
    <w:uiPriority w:val="99"/>
    <w:semiHidden/>
    <w:rsid w:val="00102A19"/>
  </w:style>
  <w:style w:type="paragraph" w:styleId="af8">
    <w:name w:val="Document Map"/>
    <w:basedOn w:val="a"/>
    <w:link w:val="1f0"/>
    <w:uiPriority w:val="99"/>
    <w:semiHidden/>
    <w:unhideWhenUsed/>
    <w:rsid w:val="0010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Схема документа Знак1"/>
    <w:basedOn w:val="a0"/>
    <w:link w:val="af8"/>
    <w:uiPriority w:val="99"/>
    <w:semiHidden/>
    <w:rsid w:val="00102A19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10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9"/>
  </w:style>
  <w:style w:type="paragraph" w:styleId="1">
    <w:name w:val="heading 1"/>
    <w:basedOn w:val="a"/>
    <w:next w:val="a"/>
    <w:link w:val="10"/>
    <w:qFormat/>
    <w:rsid w:val="00102A1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102A1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A1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102A1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102A1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102A19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02A19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2A19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F81BD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2A19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A19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102A19"/>
    <w:rPr>
      <w:rFonts w:ascii="Cambria" w:eastAsia="Calibri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2A19"/>
    <w:rPr>
      <w:rFonts w:ascii="Cambria" w:eastAsia="Calibri" w:hAnsi="Cambria" w:cs="Times New Roman"/>
      <w:b/>
      <w:bCs/>
      <w:color w:val="4F81BD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102A19"/>
    <w:rPr>
      <w:rFonts w:ascii="Cambria" w:eastAsia="Calibri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102A19"/>
    <w:rPr>
      <w:rFonts w:ascii="Cambria" w:eastAsia="Calibri" w:hAnsi="Cambria" w:cs="Times New Roman"/>
      <w:color w:val="243F60"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102A19"/>
    <w:rPr>
      <w:rFonts w:ascii="Cambria" w:eastAsia="Calibri" w:hAnsi="Cambria" w:cs="Times New Roman"/>
      <w:i/>
      <w:iCs/>
      <w:color w:val="243F6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102A19"/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02A19"/>
    <w:rPr>
      <w:rFonts w:ascii="Cambria" w:eastAsia="Calibri" w:hAnsi="Cambria" w:cs="Times New Roman"/>
      <w:color w:val="4F81BD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102A19"/>
    <w:rPr>
      <w:rFonts w:ascii="Cambria" w:eastAsia="Calibri" w:hAnsi="Cambria" w:cs="Times New Roman"/>
      <w:i/>
      <w:iCs/>
      <w:color w:val="404040"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102A19"/>
  </w:style>
  <w:style w:type="character" w:styleId="a3">
    <w:name w:val="Strong"/>
    <w:qFormat/>
    <w:rsid w:val="00102A1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102A19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02A19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19"/>
    <w:rPr>
      <w:rFonts w:ascii="Tahoma" w:eastAsia="Times New Roman" w:hAnsi="Tahoma" w:cs="Tahoma"/>
      <w:noProof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10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9"/>
    <w:uiPriority w:val="99"/>
    <w:rsid w:val="00102A1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99"/>
    <w:qFormat/>
    <w:rsid w:val="00102A19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02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uiPriority w:val="99"/>
    <w:semiHidden/>
    <w:rsid w:val="00102A19"/>
    <w:rPr>
      <w:rFonts w:ascii="Calibri" w:eastAsia="Calibri" w:hAnsi="Calibri" w:cs="Times New Roman"/>
    </w:rPr>
  </w:style>
  <w:style w:type="paragraph" w:styleId="ab">
    <w:name w:val="Body Text"/>
    <w:basedOn w:val="a"/>
    <w:link w:val="aa"/>
    <w:uiPriority w:val="99"/>
    <w:semiHidden/>
    <w:unhideWhenUsed/>
    <w:rsid w:val="00102A19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semiHidden/>
    <w:rsid w:val="00102A19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02A1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unhideWhenUsed/>
    <w:rsid w:val="00102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102A19"/>
  </w:style>
  <w:style w:type="character" w:customStyle="1" w:styleId="ae">
    <w:name w:val="Подзаголовок Знак"/>
    <w:basedOn w:val="a0"/>
    <w:link w:val="af"/>
    <w:uiPriority w:val="99"/>
    <w:rsid w:val="00102A19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99"/>
    <w:qFormat/>
    <w:rsid w:val="00102A19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02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link w:val="21"/>
    <w:locked/>
    <w:rsid w:val="00102A19"/>
    <w:rPr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102A19"/>
    <w:rPr>
      <w:i/>
      <w:iCs/>
      <w:color w:val="000000"/>
    </w:rPr>
  </w:style>
  <w:style w:type="character" w:customStyle="1" w:styleId="IntenseQuoteChar">
    <w:name w:val="Intense Quote Char"/>
    <w:link w:val="16"/>
    <w:locked/>
    <w:rsid w:val="00102A19"/>
    <w:rPr>
      <w:b/>
      <w:bCs/>
      <w:i/>
      <w:iCs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102A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Нормальний текст Знак"/>
    <w:link w:val="af1"/>
    <w:locked/>
    <w:rsid w:val="00102A19"/>
    <w:rPr>
      <w:rFonts w:ascii="Antiqua" w:eastAsia="Times New Roman" w:hAnsi="Antiqua"/>
      <w:sz w:val="26"/>
      <w:lang w:val="uk-UA"/>
    </w:rPr>
  </w:style>
  <w:style w:type="paragraph" w:customStyle="1" w:styleId="af1">
    <w:name w:val="Нормальний текст"/>
    <w:basedOn w:val="a"/>
    <w:link w:val="af0"/>
    <w:rsid w:val="00102A19"/>
    <w:pPr>
      <w:spacing w:before="120" w:after="0" w:line="240" w:lineRule="auto"/>
      <w:ind w:firstLine="567"/>
    </w:pPr>
    <w:rPr>
      <w:rFonts w:ascii="Antiqua" w:eastAsia="Times New Roman" w:hAnsi="Antiqua"/>
      <w:sz w:val="26"/>
      <w:lang w:val="uk-UA"/>
    </w:rPr>
  </w:style>
  <w:style w:type="paragraph" w:customStyle="1" w:styleId="17">
    <w:name w:val="Без интервала1"/>
    <w:uiPriority w:val="99"/>
    <w:rsid w:val="00102A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f2">
    <w:name w:val="Назва документа"/>
    <w:basedOn w:val="a"/>
    <w:next w:val="af1"/>
    <w:uiPriority w:val="99"/>
    <w:rsid w:val="00102A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102A1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3">
    <w:name w:val="Hyperlink"/>
    <w:semiHidden/>
    <w:unhideWhenUsed/>
    <w:rsid w:val="00102A19"/>
    <w:rPr>
      <w:color w:val="0000FF"/>
      <w:u w:val="single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102A19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Верхний колонтитул1"/>
    <w:basedOn w:val="a"/>
    <w:next w:val="af2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uiPriority w:val="99"/>
    <w:semiHidden/>
    <w:rsid w:val="00102A19"/>
  </w:style>
  <w:style w:type="paragraph" w:customStyle="1" w:styleId="1a">
    <w:name w:val="Нижний колонтитул1"/>
    <w:basedOn w:val="a"/>
    <w:next w:val="af6"/>
    <w:link w:val="af7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a"/>
    <w:uiPriority w:val="99"/>
    <w:semiHidden/>
    <w:rsid w:val="00102A19"/>
  </w:style>
  <w:style w:type="paragraph" w:customStyle="1" w:styleId="1b">
    <w:name w:val="Схема документа1"/>
    <w:basedOn w:val="a"/>
    <w:next w:val="af8"/>
    <w:link w:val="af9"/>
    <w:uiPriority w:val="99"/>
    <w:semiHidden/>
    <w:unhideWhenUsed/>
    <w:rsid w:val="0010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1b"/>
    <w:uiPriority w:val="99"/>
    <w:semiHidden/>
    <w:rsid w:val="00102A19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next w:val="afa"/>
    <w:uiPriority w:val="34"/>
    <w:qFormat/>
    <w:rsid w:val="00102A19"/>
    <w:pPr>
      <w:ind w:left="720"/>
      <w:contextualSpacing/>
    </w:pPr>
  </w:style>
  <w:style w:type="paragraph" w:customStyle="1" w:styleId="p1">
    <w:name w:val="p1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41"/>
    <w:locked/>
    <w:rsid w:val="00102A1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102A19"/>
    <w:pPr>
      <w:widowControl w:val="0"/>
      <w:shd w:val="clear" w:color="auto" w:fill="FFFFFF"/>
      <w:spacing w:before="720" w:after="0" w:line="485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3"/>
    <w:basedOn w:val="a"/>
    <w:uiPriority w:val="99"/>
    <w:rsid w:val="00102A1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color w:val="000000"/>
      <w:sz w:val="23"/>
      <w:szCs w:val="23"/>
      <w:lang w:val="uk-UA" w:eastAsia="ru-RU"/>
    </w:rPr>
  </w:style>
  <w:style w:type="character" w:customStyle="1" w:styleId="22">
    <w:name w:val="Основной текст (2)_"/>
    <w:link w:val="23"/>
    <w:locked/>
    <w:rsid w:val="00102A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2A19"/>
    <w:pPr>
      <w:widowControl w:val="0"/>
      <w:shd w:val="clear" w:color="auto" w:fill="FFFFFF"/>
      <w:spacing w:before="540" w:after="60" w:line="32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102A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02A1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Подпись к таблице (2)_"/>
    <w:link w:val="25"/>
    <w:locked/>
    <w:rsid w:val="00102A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10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link w:val="42"/>
    <w:locked/>
    <w:rsid w:val="00102A19"/>
    <w:rPr>
      <w:rFonts w:ascii="Times New Roman" w:eastAsia="Times New Roman" w:hAnsi="Times New Roman" w:cs="Times New Roman"/>
      <w:b/>
      <w:bCs/>
      <w:spacing w:val="50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10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character" w:customStyle="1" w:styleId="5Exact">
    <w:name w:val="Основной текст (5) Exact"/>
    <w:link w:val="51"/>
    <w:locked/>
    <w:rsid w:val="00102A1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102A19"/>
    <w:pPr>
      <w:widowControl w:val="0"/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sz w:val="19"/>
      <w:szCs w:val="19"/>
    </w:rPr>
  </w:style>
  <w:style w:type="character" w:customStyle="1" w:styleId="6Exact">
    <w:name w:val="Основной текст (6) Exact"/>
    <w:link w:val="61"/>
    <w:locked/>
    <w:rsid w:val="00102A19"/>
    <w:rPr>
      <w:rFonts w:ascii="Times New Roman" w:eastAsia="Times New Roman" w:hAnsi="Times New Roman" w:cs="Times New Roman"/>
      <w:spacing w:val="16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02A1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16"/>
      <w:sz w:val="19"/>
      <w:szCs w:val="19"/>
    </w:rPr>
  </w:style>
  <w:style w:type="character" w:customStyle="1" w:styleId="7Exact">
    <w:name w:val="Основной текст (7) Exact"/>
    <w:link w:val="71"/>
    <w:locked/>
    <w:rsid w:val="00102A19"/>
    <w:rPr>
      <w:rFonts w:ascii="Trebuchet MS" w:eastAsia="Trebuchet MS" w:hAnsi="Trebuchet MS" w:cs="Trebuchet MS"/>
      <w:spacing w:val="1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2A19"/>
    <w:pPr>
      <w:widowControl w:val="0"/>
      <w:shd w:val="clear" w:color="auto" w:fill="FFFFFF"/>
      <w:spacing w:before="60" w:after="0" w:line="216" w:lineRule="exact"/>
      <w:jc w:val="both"/>
    </w:pPr>
    <w:rPr>
      <w:rFonts w:ascii="Trebuchet MS" w:eastAsia="Trebuchet MS" w:hAnsi="Trebuchet MS" w:cs="Trebuchet MS"/>
      <w:spacing w:val="1"/>
      <w:sz w:val="21"/>
      <w:szCs w:val="21"/>
    </w:rPr>
  </w:style>
  <w:style w:type="character" w:customStyle="1" w:styleId="9Exact">
    <w:name w:val="Основной текст (9) Exact"/>
    <w:link w:val="91"/>
    <w:locked/>
    <w:rsid w:val="00102A19"/>
    <w:rPr>
      <w:rFonts w:ascii="Trebuchet MS" w:eastAsia="Trebuchet MS" w:hAnsi="Trebuchet MS" w:cs="Trebuchet MS"/>
      <w:spacing w:val="3"/>
      <w:sz w:val="20"/>
      <w:szCs w:val="20"/>
      <w:shd w:val="clear" w:color="auto" w:fill="FFFFFF"/>
    </w:rPr>
  </w:style>
  <w:style w:type="paragraph" w:customStyle="1" w:styleId="91">
    <w:name w:val="Основной текст (9)"/>
    <w:basedOn w:val="a"/>
    <w:link w:val="9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3"/>
      <w:sz w:val="20"/>
      <w:szCs w:val="20"/>
    </w:rPr>
  </w:style>
  <w:style w:type="character" w:customStyle="1" w:styleId="10Exact">
    <w:name w:val="Основной текст (10) Exact"/>
    <w:link w:val="100"/>
    <w:locked/>
    <w:rsid w:val="00102A1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10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11Exact">
    <w:name w:val="Основной текст (11) Exact"/>
    <w:link w:val="110"/>
    <w:locked/>
    <w:rsid w:val="00102A19"/>
    <w:rPr>
      <w:rFonts w:ascii="Century Gothic" w:eastAsia="Century Gothic" w:hAnsi="Century Gothic" w:cs="Century Gothic"/>
      <w:spacing w:val="-4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102A19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-4"/>
      <w:sz w:val="21"/>
      <w:szCs w:val="21"/>
    </w:rPr>
  </w:style>
  <w:style w:type="character" w:customStyle="1" w:styleId="12Exact">
    <w:name w:val="Основной текст (12) Exact"/>
    <w:link w:val="120"/>
    <w:locked/>
    <w:rsid w:val="00102A19"/>
    <w:rPr>
      <w:rFonts w:ascii="Trebuchet MS" w:eastAsia="Trebuchet MS" w:hAnsi="Trebuchet MS" w:cs="Trebuchet MS"/>
      <w:spacing w:val="-9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9"/>
    </w:rPr>
  </w:style>
  <w:style w:type="character" w:customStyle="1" w:styleId="13Exact">
    <w:name w:val="Основной текст (13) Exact"/>
    <w:link w:val="130"/>
    <w:locked/>
    <w:rsid w:val="00102A19"/>
    <w:rPr>
      <w:rFonts w:ascii="Trebuchet MS" w:eastAsia="Trebuchet MS" w:hAnsi="Trebuchet MS" w:cs="Trebuchet MS"/>
      <w:spacing w:val="-4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"/>
      <w:sz w:val="21"/>
      <w:szCs w:val="21"/>
    </w:rPr>
  </w:style>
  <w:style w:type="character" w:customStyle="1" w:styleId="14Exact">
    <w:name w:val="Основной текст (14) Exact"/>
    <w:link w:val="140"/>
    <w:locked/>
    <w:rsid w:val="00102A19"/>
    <w:rPr>
      <w:rFonts w:ascii="Trebuchet MS" w:eastAsia="Trebuchet MS" w:hAnsi="Trebuchet MS" w:cs="Trebuchet MS"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2"/>
    </w:rPr>
  </w:style>
  <w:style w:type="character" w:customStyle="1" w:styleId="15Exact">
    <w:name w:val="Основной текст (15) Exact"/>
    <w:link w:val="150"/>
    <w:locked/>
    <w:rsid w:val="00102A19"/>
    <w:rPr>
      <w:rFonts w:ascii="Trebuchet MS" w:eastAsia="Trebuchet MS" w:hAnsi="Trebuchet MS" w:cs="Trebuchet MS"/>
      <w:spacing w:val="-8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8"/>
    </w:rPr>
  </w:style>
  <w:style w:type="character" w:customStyle="1" w:styleId="16Exact">
    <w:name w:val="Основной текст (16) Exact"/>
    <w:link w:val="160"/>
    <w:locked/>
    <w:rsid w:val="00102A19"/>
    <w:rPr>
      <w:rFonts w:ascii="Franklin Gothic Heavy" w:eastAsia="Franklin Gothic Heavy" w:hAnsi="Franklin Gothic Heavy" w:cs="Franklin Gothic Heavy"/>
      <w:spacing w:val="-6"/>
      <w:shd w:val="clear" w:color="auto" w:fill="FFFFFF"/>
    </w:rPr>
  </w:style>
  <w:style w:type="paragraph" w:customStyle="1" w:styleId="160">
    <w:name w:val="Основной текст (16)"/>
    <w:basedOn w:val="a"/>
    <w:link w:val="16Exact"/>
    <w:rsid w:val="00102A19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-6"/>
    </w:rPr>
  </w:style>
  <w:style w:type="character" w:customStyle="1" w:styleId="17Exact">
    <w:name w:val="Основной текст (17) Exact"/>
    <w:link w:val="170"/>
    <w:locked/>
    <w:rsid w:val="00102A19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170">
    <w:name w:val="Основной текст (17)"/>
    <w:basedOn w:val="a"/>
    <w:link w:val="17Exact"/>
    <w:rsid w:val="00102A19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pacing w:val="-10"/>
    </w:rPr>
  </w:style>
  <w:style w:type="character" w:customStyle="1" w:styleId="18Exact">
    <w:name w:val="Основной текст (18) Exact"/>
    <w:link w:val="180"/>
    <w:locked/>
    <w:rsid w:val="00102A19"/>
    <w:rPr>
      <w:rFonts w:ascii="Trebuchet MS" w:eastAsia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Exact"/>
    <w:rsid w:val="00102A1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7"/>
      <w:sz w:val="21"/>
      <w:szCs w:val="21"/>
    </w:rPr>
  </w:style>
  <w:style w:type="character" w:customStyle="1" w:styleId="19Exact">
    <w:name w:val="Основной текст (19) Exact"/>
    <w:link w:val="190"/>
    <w:locked/>
    <w:rsid w:val="00102A1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90">
    <w:name w:val="Основной текст (19)"/>
    <w:basedOn w:val="a"/>
    <w:link w:val="19Exact"/>
    <w:rsid w:val="00102A1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s1">
    <w:name w:val="s1"/>
    <w:basedOn w:val="a0"/>
    <w:rsid w:val="00102A19"/>
  </w:style>
  <w:style w:type="character" w:customStyle="1" w:styleId="s2">
    <w:name w:val="s2"/>
    <w:basedOn w:val="a0"/>
    <w:rsid w:val="00102A19"/>
  </w:style>
  <w:style w:type="character" w:customStyle="1" w:styleId="s3">
    <w:name w:val="s3"/>
    <w:basedOn w:val="a0"/>
    <w:rsid w:val="00102A19"/>
  </w:style>
  <w:style w:type="character" w:customStyle="1" w:styleId="s4">
    <w:name w:val="s4"/>
    <w:basedOn w:val="a0"/>
    <w:rsid w:val="00102A19"/>
  </w:style>
  <w:style w:type="character" w:customStyle="1" w:styleId="s5">
    <w:name w:val="s5"/>
    <w:basedOn w:val="a0"/>
    <w:rsid w:val="00102A19"/>
  </w:style>
  <w:style w:type="character" w:customStyle="1" w:styleId="s6">
    <w:name w:val="s6"/>
    <w:basedOn w:val="a0"/>
    <w:rsid w:val="00102A19"/>
  </w:style>
  <w:style w:type="character" w:customStyle="1" w:styleId="s7">
    <w:name w:val="s7"/>
    <w:basedOn w:val="a0"/>
    <w:rsid w:val="00102A19"/>
  </w:style>
  <w:style w:type="character" w:customStyle="1" w:styleId="s8">
    <w:name w:val="s8"/>
    <w:basedOn w:val="a0"/>
    <w:rsid w:val="00102A19"/>
  </w:style>
  <w:style w:type="character" w:customStyle="1" w:styleId="s9">
    <w:name w:val="s9"/>
    <w:basedOn w:val="a0"/>
    <w:rsid w:val="00102A19"/>
  </w:style>
  <w:style w:type="character" w:customStyle="1" w:styleId="s10">
    <w:name w:val="s10"/>
    <w:basedOn w:val="a0"/>
    <w:rsid w:val="00102A19"/>
  </w:style>
  <w:style w:type="character" w:customStyle="1" w:styleId="1d">
    <w:name w:val="Основной текст1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uk-UA"/>
    </w:rPr>
  </w:style>
  <w:style w:type="character" w:customStyle="1" w:styleId="26">
    <w:name w:val="Основной текст2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uk-UA"/>
    </w:rPr>
  </w:style>
  <w:style w:type="character" w:customStyle="1" w:styleId="afc">
    <w:name w:val="Подпись к таблице_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d">
    <w:name w:val="Подпись к таблице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10pt">
    <w:name w:val="Основной текст + 10 p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  <w:style w:type="character" w:customStyle="1" w:styleId="afe">
    <w:name w:val="Основной текст + Полужирный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aff">
    <w:name w:val="Основной текст + Малые прописные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aff0">
    <w:name w:val="Колонтитул_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1">
    <w:name w:val="Колонтитул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rsid w:val="00102A1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/>
    </w:rPr>
  </w:style>
  <w:style w:type="character" w:customStyle="1" w:styleId="aff2">
    <w:name w:val="Основной текст + Курсив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14"/>
      <w:szCs w:val="14"/>
      <w:u w:val="none"/>
      <w:effect w:val="none"/>
    </w:rPr>
  </w:style>
  <w:style w:type="character" w:customStyle="1" w:styleId="aff3">
    <w:name w:val="Колонтитул + Малые прописные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rsid w:val="00102A1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Exact">
    <w:name w:val="Основной текст (2) Exact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Exact">
    <w:name w:val="Основной текст Exac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7">
    <w:name w:val="Основной текст (2) + Не полужирный"/>
    <w:aliases w:val="Интервал 0 pt Exac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rsid w:val="00102A1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8Exact">
    <w:name w:val="Основной текст (8) Exact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81">
    <w:name w:val="Основной текст (8)_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8pt">
    <w:name w:val="Основной текст + 8 p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/>
    </w:rPr>
  </w:style>
  <w:style w:type="character" w:customStyle="1" w:styleId="0pt">
    <w:name w:val="Основной текст + Интервал 0 pt"/>
    <w:rsid w:val="0010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rsid w:val="00102A19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</w:rPr>
  </w:style>
  <w:style w:type="character" w:customStyle="1" w:styleId="TrebuchetMS">
    <w:name w:val="Основной текст + Trebuchet MS"/>
    <w:aliases w:val="16 pt"/>
    <w:rsid w:val="00102A1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</w:rPr>
  </w:style>
  <w:style w:type="character" w:customStyle="1" w:styleId="aff4">
    <w:name w:val="Подпись к таблице + Не полужирный"/>
    <w:aliases w:val="Курсив"/>
    <w:rsid w:val="00102A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82">
    <w:name w:val="Основной текст (8) + Полужирный"/>
    <w:aliases w:val="Не курсив"/>
    <w:rsid w:val="00102A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83">
    <w:name w:val="Основной текст (8)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141">
    <w:name w:val="Основной текст (14) + Малые прописные"/>
    <w:rsid w:val="00102A19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</w:rPr>
  </w:style>
  <w:style w:type="character" w:customStyle="1" w:styleId="72">
    <w:name w:val="Основной текст (7) + Полужирный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rsid w:val="00102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uk-UA"/>
    </w:rPr>
  </w:style>
  <w:style w:type="character" w:styleId="aff5">
    <w:name w:val="line number"/>
    <w:basedOn w:val="a0"/>
    <w:semiHidden/>
    <w:unhideWhenUsed/>
    <w:rsid w:val="00102A19"/>
  </w:style>
  <w:style w:type="character" w:customStyle="1" w:styleId="28">
    <w:name w:val="Стиль2"/>
    <w:basedOn w:val="aff5"/>
    <w:rsid w:val="00102A19"/>
  </w:style>
  <w:style w:type="character" w:customStyle="1" w:styleId="43">
    <w:name w:val="Основной текст (4)_"/>
    <w:rsid w:val="00102A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62">
    <w:name w:val="Основной текст (6)_"/>
    <w:rsid w:val="00102A19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styleId="aff6">
    <w:name w:val="FollowedHyperlink"/>
    <w:basedOn w:val="a0"/>
    <w:uiPriority w:val="99"/>
    <w:semiHidden/>
    <w:unhideWhenUsed/>
    <w:rsid w:val="00102A19"/>
    <w:rPr>
      <w:color w:val="800080" w:themeColor="followedHyperlink"/>
      <w:u w:val="single"/>
    </w:rPr>
  </w:style>
  <w:style w:type="paragraph" w:styleId="aff7">
    <w:name w:val="header"/>
    <w:basedOn w:val="a"/>
    <w:link w:val="1e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f7"/>
    <w:uiPriority w:val="99"/>
    <w:semiHidden/>
    <w:rsid w:val="00102A19"/>
  </w:style>
  <w:style w:type="paragraph" w:styleId="af6">
    <w:name w:val="footer"/>
    <w:basedOn w:val="a"/>
    <w:link w:val="1f"/>
    <w:uiPriority w:val="99"/>
    <w:semiHidden/>
    <w:unhideWhenUsed/>
    <w:rsid w:val="0010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6"/>
    <w:uiPriority w:val="99"/>
    <w:semiHidden/>
    <w:rsid w:val="00102A19"/>
  </w:style>
  <w:style w:type="paragraph" w:styleId="af8">
    <w:name w:val="Document Map"/>
    <w:basedOn w:val="a"/>
    <w:link w:val="1f0"/>
    <w:uiPriority w:val="99"/>
    <w:semiHidden/>
    <w:unhideWhenUsed/>
    <w:rsid w:val="0010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Схема документа Знак1"/>
    <w:basedOn w:val="a0"/>
    <w:link w:val="af8"/>
    <w:uiPriority w:val="99"/>
    <w:semiHidden/>
    <w:rsid w:val="00102A19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10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2018-07-03T15:01:00Z</dcterms:created>
  <dcterms:modified xsi:type="dcterms:W3CDTF">2018-07-04T06:13:00Z</dcterms:modified>
</cp:coreProperties>
</file>