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D68" w:rsidRDefault="00FB7D68" w:rsidP="00FB7D68">
      <w:pPr>
        <w:rPr>
          <w:color w:val="333333"/>
          <w:sz w:val="28"/>
          <w:szCs w:val="28"/>
        </w:rPr>
      </w:pPr>
      <w:r>
        <w:rPr>
          <w:b/>
          <w:color w:val="333333"/>
          <w:sz w:val="28"/>
          <w:szCs w:val="28"/>
          <w:lang w:val="uk-UA"/>
        </w:rPr>
        <w:t xml:space="preserve">                                                            </w:t>
      </w:r>
      <w:r>
        <w:rPr>
          <w:b/>
          <w:noProof/>
          <w:color w:val="333333"/>
          <w:sz w:val="28"/>
          <w:szCs w:val="28"/>
        </w:rPr>
        <w:drawing>
          <wp:inline distT="0" distB="0" distL="0" distR="0">
            <wp:extent cx="4286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r>
        <w:rPr>
          <w:b/>
          <w:color w:val="333333"/>
          <w:sz w:val="28"/>
          <w:szCs w:val="28"/>
        </w:rPr>
        <w:t xml:space="preserve">        </w:t>
      </w:r>
      <w:r>
        <w:rPr>
          <w:b/>
          <w:color w:val="333333"/>
          <w:sz w:val="28"/>
          <w:szCs w:val="28"/>
        </w:rPr>
        <w:tab/>
      </w:r>
      <w:r>
        <w:rPr>
          <w:color w:val="333333"/>
          <w:sz w:val="28"/>
          <w:szCs w:val="28"/>
        </w:rPr>
        <w:t xml:space="preserve">        </w:t>
      </w:r>
      <w:r>
        <w:rPr>
          <w:color w:val="333333"/>
          <w:sz w:val="28"/>
          <w:szCs w:val="28"/>
          <w:lang w:val="uk-UA"/>
        </w:rPr>
        <w:t xml:space="preserve">                                  </w:t>
      </w:r>
      <w:r>
        <w:rPr>
          <w:color w:val="333333"/>
          <w:sz w:val="28"/>
          <w:szCs w:val="28"/>
        </w:rPr>
        <w:t xml:space="preserve">                        </w:t>
      </w:r>
    </w:p>
    <w:p w:rsidR="00FB7D68" w:rsidRDefault="00FB7D68" w:rsidP="00FB7D68">
      <w:pPr>
        <w:pStyle w:val="a3"/>
        <w:jc w:val="left"/>
        <w:rPr>
          <w:sz w:val="28"/>
          <w:szCs w:val="28"/>
        </w:rPr>
      </w:pPr>
      <w:r>
        <w:rPr>
          <w:sz w:val="28"/>
          <w:szCs w:val="28"/>
        </w:rPr>
        <w:t xml:space="preserve">                                                         У к р а ї н а</w:t>
      </w:r>
    </w:p>
    <w:p w:rsidR="00FB7D68" w:rsidRDefault="00FB7D68" w:rsidP="00FB7D68">
      <w:pPr>
        <w:pStyle w:val="a3"/>
        <w:jc w:val="left"/>
        <w:rPr>
          <w:sz w:val="30"/>
          <w:szCs w:val="30"/>
        </w:rPr>
      </w:pPr>
      <w:r>
        <w:rPr>
          <w:sz w:val="30"/>
          <w:szCs w:val="30"/>
        </w:rPr>
        <w:t xml:space="preserve">                                      </w:t>
      </w:r>
      <w:proofErr w:type="spellStart"/>
      <w:r>
        <w:rPr>
          <w:sz w:val="30"/>
          <w:szCs w:val="30"/>
        </w:rPr>
        <w:t>Лознянська</w:t>
      </w:r>
      <w:proofErr w:type="spellEnd"/>
      <w:r>
        <w:rPr>
          <w:sz w:val="30"/>
          <w:szCs w:val="30"/>
        </w:rPr>
        <w:t xml:space="preserve"> сільська  рада</w:t>
      </w:r>
    </w:p>
    <w:p w:rsidR="00FB7D68" w:rsidRDefault="00FB7D68" w:rsidP="00FB7D68">
      <w:pPr>
        <w:pStyle w:val="1"/>
        <w:jc w:val="right"/>
        <w:rPr>
          <w:color w:val="000000"/>
          <w:sz w:val="30"/>
          <w:szCs w:val="30"/>
          <w:lang w:val="uk-UA"/>
        </w:rPr>
      </w:pPr>
      <w:r>
        <w:rPr>
          <w:sz w:val="30"/>
          <w:szCs w:val="30"/>
          <w:lang w:val="uk-UA"/>
        </w:rPr>
        <w:t xml:space="preserve">                                                                            </w:t>
      </w:r>
      <w:r>
        <w:rPr>
          <w:color w:val="000000"/>
          <w:sz w:val="30"/>
          <w:szCs w:val="30"/>
          <w:lang w:val="uk-UA"/>
        </w:rPr>
        <w:t xml:space="preserve"> </w:t>
      </w:r>
    </w:p>
    <w:p w:rsidR="00FB7D68" w:rsidRDefault="00FB7D68" w:rsidP="00FB7D68">
      <w:pPr>
        <w:pStyle w:val="1"/>
        <w:rPr>
          <w:b w:val="0"/>
          <w:color w:val="auto"/>
          <w:sz w:val="30"/>
          <w:szCs w:val="30"/>
          <w:lang w:eastAsia="ru-RU"/>
        </w:rPr>
      </w:pPr>
      <w:r>
        <w:rPr>
          <w:color w:val="auto"/>
          <w:sz w:val="30"/>
          <w:szCs w:val="30"/>
          <w:lang w:val="uk-UA" w:eastAsia="ru-RU"/>
        </w:rPr>
        <w:t>Р І</w:t>
      </w:r>
      <w:r>
        <w:rPr>
          <w:sz w:val="30"/>
          <w:szCs w:val="30"/>
          <w:lang w:val="uk-UA"/>
        </w:rPr>
        <w:t xml:space="preserve"> </w:t>
      </w:r>
      <w:r>
        <w:rPr>
          <w:color w:val="auto"/>
          <w:sz w:val="30"/>
          <w:szCs w:val="30"/>
          <w:lang w:val="uk-UA" w:eastAsia="ru-RU"/>
        </w:rPr>
        <w:t xml:space="preserve">Ш Е Н </w:t>
      </w:r>
      <w:proofErr w:type="spellStart"/>
      <w:r>
        <w:rPr>
          <w:color w:val="auto"/>
          <w:sz w:val="30"/>
          <w:szCs w:val="30"/>
          <w:lang w:val="uk-UA" w:eastAsia="ru-RU"/>
        </w:rPr>
        <w:t>Н</w:t>
      </w:r>
      <w:proofErr w:type="spellEnd"/>
      <w:r>
        <w:rPr>
          <w:color w:val="auto"/>
          <w:sz w:val="30"/>
          <w:szCs w:val="30"/>
          <w:lang w:val="uk-UA" w:eastAsia="ru-RU"/>
        </w:rPr>
        <w:t xml:space="preserve"> Я</w:t>
      </w:r>
      <w:r>
        <w:rPr>
          <w:sz w:val="30"/>
          <w:szCs w:val="30"/>
        </w:rPr>
        <w:t xml:space="preserve">   </w:t>
      </w:r>
      <w:r w:rsidR="003F14CB">
        <w:rPr>
          <w:color w:val="auto"/>
          <w:sz w:val="30"/>
          <w:szCs w:val="30"/>
          <w:lang w:val="uk-UA" w:eastAsia="ru-RU"/>
        </w:rPr>
        <w:t>№   229</w:t>
      </w:r>
      <w:r>
        <w:rPr>
          <w:color w:val="auto"/>
          <w:sz w:val="30"/>
          <w:szCs w:val="30"/>
          <w:lang w:val="uk-UA" w:eastAsia="ru-RU"/>
        </w:rPr>
        <w:t xml:space="preserve">                 </w:t>
      </w:r>
    </w:p>
    <w:p w:rsidR="00FB7D68" w:rsidRDefault="003F14CB" w:rsidP="00FB7D68">
      <w:pPr>
        <w:pStyle w:val="a3"/>
        <w:jc w:val="left"/>
        <w:rPr>
          <w:sz w:val="28"/>
          <w:szCs w:val="28"/>
        </w:rPr>
      </w:pPr>
      <w:r>
        <w:rPr>
          <w:sz w:val="28"/>
          <w:szCs w:val="28"/>
        </w:rPr>
        <w:t>21.12.2018</w:t>
      </w:r>
      <w:r w:rsidR="00FB7D68">
        <w:rPr>
          <w:sz w:val="28"/>
          <w:szCs w:val="28"/>
        </w:rPr>
        <w:t xml:space="preserve">р.                                        </w:t>
      </w:r>
      <w:r w:rsidR="00677634">
        <w:rPr>
          <w:sz w:val="28"/>
          <w:szCs w:val="28"/>
        </w:rPr>
        <w:t xml:space="preserve">      </w:t>
      </w:r>
      <w:r w:rsidR="002A45B1">
        <w:rPr>
          <w:sz w:val="28"/>
          <w:szCs w:val="28"/>
        </w:rPr>
        <w:t xml:space="preserve"> 3</w:t>
      </w:r>
      <w:r w:rsidR="001C435D">
        <w:rPr>
          <w:sz w:val="28"/>
          <w:szCs w:val="28"/>
        </w:rPr>
        <w:t>2</w:t>
      </w:r>
      <w:r w:rsidR="00FB7D68">
        <w:rPr>
          <w:sz w:val="28"/>
          <w:szCs w:val="28"/>
        </w:rPr>
        <w:t xml:space="preserve">  сесія     7 скликання</w:t>
      </w:r>
    </w:p>
    <w:p w:rsidR="00FB7D68" w:rsidRDefault="00FB7D68" w:rsidP="00FB7D68">
      <w:pPr>
        <w:jc w:val="both"/>
        <w:rPr>
          <w:b/>
          <w:sz w:val="30"/>
          <w:szCs w:val="30"/>
          <w:lang w:val="uk-UA"/>
        </w:rPr>
      </w:pPr>
      <w:r>
        <w:rPr>
          <w:sz w:val="30"/>
          <w:szCs w:val="30"/>
        </w:rPr>
        <w:t xml:space="preserve">                        </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p>
    <w:p w:rsidR="00FB7D68" w:rsidRPr="003A1EBE" w:rsidRDefault="00FB7D68" w:rsidP="00FB7D68">
      <w:pPr>
        <w:jc w:val="both"/>
        <w:rPr>
          <w:b/>
          <w:i/>
          <w:sz w:val="28"/>
          <w:szCs w:val="28"/>
          <w:lang w:val="uk-UA"/>
        </w:rPr>
      </w:pPr>
      <w:r w:rsidRPr="003A1EBE">
        <w:rPr>
          <w:b/>
          <w:i/>
          <w:sz w:val="28"/>
          <w:szCs w:val="28"/>
          <w:lang w:val="uk-UA"/>
        </w:rPr>
        <w:t>П</w:t>
      </w:r>
      <w:r w:rsidR="003F14CB">
        <w:rPr>
          <w:b/>
          <w:i/>
          <w:sz w:val="28"/>
          <w:szCs w:val="28"/>
          <w:lang w:val="uk-UA"/>
        </w:rPr>
        <w:t>ро сільський бюджет на 2019</w:t>
      </w:r>
      <w:r w:rsidRPr="003A1EBE">
        <w:rPr>
          <w:b/>
          <w:i/>
          <w:sz w:val="28"/>
          <w:szCs w:val="28"/>
          <w:lang w:val="uk-UA"/>
        </w:rPr>
        <w:t xml:space="preserve">   рік.</w:t>
      </w:r>
    </w:p>
    <w:p w:rsidR="00FB7D68" w:rsidRDefault="00FB7D68" w:rsidP="00FB7D68">
      <w:pPr>
        <w:jc w:val="center"/>
        <w:rPr>
          <w:b/>
          <w:sz w:val="27"/>
          <w:szCs w:val="27"/>
          <w:lang w:val="uk-UA"/>
        </w:rPr>
      </w:pPr>
    </w:p>
    <w:p w:rsidR="00FB7D68" w:rsidRDefault="00FB7D68" w:rsidP="00FB7D68">
      <w:pPr>
        <w:widowControl w:val="0"/>
        <w:ind w:firstLine="720"/>
        <w:jc w:val="both"/>
        <w:rPr>
          <w:sz w:val="28"/>
          <w:szCs w:val="28"/>
          <w:lang w:val="uk-UA"/>
        </w:rPr>
      </w:pPr>
      <w:r>
        <w:rPr>
          <w:sz w:val="28"/>
          <w:szCs w:val="28"/>
          <w:lang w:val="uk-UA"/>
        </w:rPr>
        <w:t xml:space="preserve">Відповідно до пункту 23 частини 1 статті 26 Закону України «Про місцеве самоврядування в Україні» та статті 77 Бюджетного кодексу України,заслухавши інформацію сільського голови </w:t>
      </w:r>
      <w:proofErr w:type="spellStart"/>
      <w:r>
        <w:rPr>
          <w:sz w:val="28"/>
          <w:szCs w:val="28"/>
          <w:lang w:val="uk-UA"/>
        </w:rPr>
        <w:t>Якушевської</w:t>
      </w:r>
      <w:proofErr w:type="spellEnd"/>
      <w:r>
        <w:rPr>
          <w:sz w:val="28"/>
          <w:szCs w:val="28"/>
          <w:lang w:val="uk-UA"/>
        </w:rPr>
        <w:t xml:space="preserve"> С.П. та бухгалтера сільської  ради </w:t>
      </w:r>
      <w:r w:rsidR="00B471F7">
        <w:rPr>
          <w:sz w:val="28"/>
          <w:szCs w:val="28"/>
          <w:lang w:val="uk-UA"/>
        </w:rPr>
        <w:t xml:space="preserve"> </w:t>
      </w:r>
      <w:proofErr w:type="spellStart"/>
      <w:r>
        <w:rPr>
          <w:sz w:val="28"/>
          <w:szCs w:val="28"/>
          <w:lang w:val="uk-UA"/>
        </w:rPr>
        <w:t>Сидорук</w:t>
      </w:r>
      <w:proofErr w:type="spellEnd"/>
      <w:r>
        <w:rPr>
          <w:sz w:val="28"/>
          <w:szCs w:val="28"/>
          <w:lang w:val="uk-UA"/>
        </w:rPr>
        <w:t xml:space="preserve"> Т.В.,враховуючи висновки постійної комісії сільської  ради з питань аграрної політики, земельних відносин та природокористування, екології, планування соціально – економічного розвитку та з питань бюджету, сільська  рада ВИРІШИЛА:</w:t>
      </w:r>
    </w:p>
    <w:p w:rsidR="00FB7D68" w:rsidRDefault="00FB7D68" w:rsidP="00FB7D68">
      <w:pPr>
        <w:widowControl w:val="0"/>
        <w:ind w:firstLine="720"/>
        <w:jc w:val="both"/>
        <w:rPr>
          <w:sz w:val="27"/>
          <w:szCs w:val="27"/>
          <w:lang w:val="uk-UA"/>
        </w:rPr>
      </w:pPr>
    </w:p>
    <w:p w:rsidR="00FB7D68" w:rsidRDefault="00FB7D68" w:rsidP="00FB7D68">
      <w:pPr>
        <w:pStyle w:val="4"/>
        <w:ind w:firstLine="708"/>
        <w:jc w:val="left"/>
        <w:outlineLvl w:val="3"/>
        <w:rPr>
          <w:rFonts w:ascii="Times New Roman" w:hAnsi="Times New Roman" w:cs="Times New Roman"/>
          <w:i/>
          <w:iCs/>
          <w:sz w:val="28"/>
          <w:szCs w:val="28"/>
        </w:rPr>
      </w:pPr>
      <w:r>
        <w:rPr>
          <w:sz w:val="28"/>
          <w:szCs w:val="28"/>
        </w:rPr>
        <w:t>1.</w:t>
      </w:r>
      <w:r>
        <w:rPr>
          <w:rFonts w:ascii="Times New Roman" w:hAnsi="Times New Roman" w:cs="Times New Roman"/>
          <w:sz w:val="28"/>
          <w:szCs w:val="28"/>
        </w:rPr>
        <w:t>Установити загальний обсяг дох</w:t>
      </w:r>
      <w:r w:rsidR="00D607B1">
        <w:rPr>
          <w:rFonts w:ascii="Times New Roman" w:hAnsi="Times New Roman" w:cs="Times New Roman"/>
          <w:sz w:val="28"/>
          <w:szCs w:val="28"/>
        </w:rPr>
        <w:t>одів сільського  бюджету на 2019</w:t>
      </w:r>
      <w:r>
        <w:rPr>
          <w:rFonts w:ascii="Times New Roman" w:hAnsi="Times New Roman" w:cs="Times New Roman"/>
          <w:sz w:val="28"/>
          <w:szCs w:val="28"/>
        </w:rPr>
        <w:t xml:space="preserve"> рік у сумі</w:t>
      </w:r>
      <w:r w:rsidR="001C435D">
        <w:rPr>
          <w:rFonts w:ascii="Times New Roman" w:hAnsi="Times New Roman" w:cs="Times New Roman"/>
          <w:sz w:val="28"/>
          <w:szCs w:val="28"/>
          <w:lang w:val="ru-RU"/>
        </w:rPr>
        <w:t xml:space="preserve"> </w:t>
      </w:r>
      <w:r w:rsidR="005445B6">
        <w:rPr>
          <w:rFonts w:ascii="Times New Roman" w:hAnsi="Times New Roman" w:cs="Times New Roman"/>
          <w:sz w:val="28"/>
          <w:szCs w:val="28"/>
          <w:lang w:val="ru-RU"/>
        </w:rPr>
        <w:t xml:space="preserve"> </w:t>
      </w:r>
      <w:r w:rsidR="001C435D">
        <w:rPr>
          <w:rFonts w:ascii="Times New Roman" w:hAnsi="Times New Roman" w:cs="Times New Roman"/>
          <w:sz w:val="28"/>
          <w:szCs w:val="28"/>
          <w:lang w:val="ru-RU"/>
        </w:rPr>
        <w:t>2</w:t>
      </w:r>
      <w:r w:rsidR="002A2A42">
        <w:rPr>
          <w:rFonts w:ascii="Times New Roman" w:hAnsi="Times New Roman" w:cs="Times New Roman"/>
          <w:sz w:val="28"/>
          <w:szCs w:val="28"/>
          <w:lang w:val="ru-RU"/>
        </w:rPr>
        <w:t xml:space="preserve"> 262 520 </w:t>
      </w:r>
      <w:r>
        <w:rPr>
          <w:rFonts w:ascii="Times New Roman" w:hAnsi="Times New Roman" w:cs="Times New Roman"/>
          <w:sz w:val="28"/>
          <w:szCs w:val="28"/>
        </w:rPr>
        <w:t xml:space="preserve"> грн., у тому числі доходи загального фо</w:t>
      </w:r>
      <w:r w:rsidR="001C435D">
        <w:rPr>
          <w:rFonts w:ascii="Times New Roman" w:hAnsi="Times New Roman" w:cs="Times New Roman"/>
          <w:sz w:val="28"/>
          <w:szCs w:val="28"/>
        </w:rPr>
        <w:t>нду бюджету визначити у сумі 2</w:t>
      </w:r>
      <w:r w:rsidR="002A2A42">
        <w:rPr>
          <w:rFonts w:ascii="Times New Roman" w:hAnsi="Times New Roman" w:cs="Times New Roman"/>
          <w:sz w:val="28"/>
          <w:szCs w:val="28"/>
        </w:rPr>
        <w:t> 250 560</w:t>
      </w:r>
      <w:r>
        <w:rPr>
          <w:rFonts w:ascii="Times New Roman" w:hAnsi="Times New Roman" w:cs="Times New Roman"/>
          <w:sz w:val="28"/>
          <w:szCs w:val="28"/>
        </w:rPr>
        <w:t xml:space="preserve">  грн., доходи спеціа</w:t>
      </w:r>
      <w:r w:rsidR="002A2A42">
        <w:rPr>
          <w:rFonts w:ascii="Times New Roman" w:hAnsi="Times New Roman" w:cs="Times New Roman"/>
          <w:sz w:val="28"/>
          <w:szCs w:val="28"/>
        </w:rPr>
        <w:t>льного фонду бюджету у сумі  11</w:t>
      </w:r>
      <w:r w:rsidR="007655F5">
        <w:rPr>
          <w:rFonts w:ascii="Times New Roman" w:hAnsi="Times New Roman" w:cs="Times New Roman"/>
          <w:sz w:val="28"/>
          <w:szCs w:val="28"/>
        </w:rPr>
        <w:t> </w:t>
      </w:r>
      <w:r w:rsidR="002A2A42">
        <w:rPr>
          <w:rFonts w:ascii="Times New Roman" w:hAnsi="Times New Roman" w:cs="Times New Roman"/>
          <w:sz w:val="28"/>
          <w:szCs w:val="28"/>
        </w:rPr>
        <w:t>9</w:t>
      </w:r>
      <w:r w:rsidR="007655F5">
        <w:rPr>
          <w:rFonts w:ascii="Times New Roman" w:hAnsi="Times New Roman" w:cs="Times New Roman"/>
          <w:sz w:val="28"/>
          <w:szCs w:val="28"/>
        </w:rPr>
        <w:t xml:space="preserve">60 </w:t>
      </w:r>
      <w:r>
        <w:rPr>
          <w:rFonts w:ascii="Times New Roman" w:hAnsi="Times New Roman" w:cs="Times New Roman"/>
          <w:sz w:val="28"/>
          <w:szCs w:val="28"/>
        </w:rPr>
        <w:t xml:space="preserve"> грн. (згідно</w:t>
      </w:r>
      <w:r w:rsidR="00EA0CB9">
        <w:rPr>
          <w:rFonts w:ascii="Times New Roman" w:hAnsi="Times New Roman" w:cs="Times New Roman"/>
          <w:sz w:val="28"/>
          <w:szCs w:val="28"/>
        </w:rPr>
        <w:t xml:space="preserve"> із додатком 1</w:t>
      </w:r>
      <w:r>
        <w:rPr>
          <w:rFonts w:ascii="Times New Roman" w:hAnsi="Times New Roman" w:cs="Times New Roman"/>
          <w:sz w:val="28"/>
          <w:szCs w:val="28"/>
        </w:rPr>
        <w:t xml:space="preserve"> до рішення).</w:t>
      </w:r>
      <w:r>
        <w:rPr>
          <w:rFonts w:ascii="Times New Roman" w:hAnsi="Times New Roman" w:cs="Times New Roman"/>
          <w:i/>
          <w:iCs/>
          <w:sz w:val="28"/>
          <w:szCs w:val="28"/>
        </w:rPr>
        <w:t xml:space="preserve"> </w:t>
      </w:r>
    </w:p>
    <w:p w:rsidR="00FB7D68" w:rsidRDefault="00FB7D68" w:rsidP="00FB7D68">
      <w:pPr>
        <w:widowControl w:val="0"/>
        <w:ind w:firstLine="708"/>
        <w:rPr>
          <w:sz w:val="27"/>
          <w:szCs w:val="27"/>
          <w:lang w:val="uk-UA"/>
        </w:rPr>
      </w:pPr>
      <w:r>
        <w:rPr>
          <w:sz w:val="28"/>
          <w:szCs w:val="28"/>
          <w:lang w:val="uk-UA"/>
        </w:rPr>
        <w:t xml:space="preserve">2. Затвердити загальний обсяг видатків сільського бюджету </w:t>
      </w:r>
      <w:r w:rsidR="00677634">
        <w:rPr>
          <w:sz w:val="28"/>
          <w:szCs w:val="28"/>
          <w:lang w:val="uk-UA"/>
        </w:rPr>
        <w:t xml:space="preserve"> </w:t>
      </w:r>
      <w:r w:rsidR="002A2A42">
        <w:rPr>
          <w:sz w:val="28"/>
          <w:szCs w:val="28"/>
          <w:lang w:val="uk-UA"/>
        </w:rPr>
        <w:t>на 2019 рік у сумі  2 262</w:t>
      </w:r>
      <w:r w:rsidR="007655F5">
        <w:rPr>
          <w:sz w:val="28"/>
          <w:szCs w:val="28"/>
          <w:lang w:val="uk-UA"/>
        </w:rPr>
        <w:t> </w:t>
      </w:r>
      <w:r w:rsidR="002A2A42">
        <w:rPr>
          <w:sz w:val="28"/>
          <w:szCs w:val="28"/>
          <w:lang w:val="uk-UA"/>
        </w:rPr>
        <w:t>520</w:t>
      </w:r>
      <w:r w:rsidR="007655F5">
        <w:rPr>
          <w:sz w:val="28"/>
          <w:szCs w:val="28"/>
          <w:lang w:val="uk-UA"/>
        </w:rPr>
        <w:t xml:space="preserve"> </w:t>
      </w:r>
      <w:r>
        <w:rPr>
          <w:sz w:val="28"/>
          <w:szCs w:val="28"/>
          <w:lang w:val="uk-UA"/>
        </w:rPr>
        <w:t xml:space="preserve"> грн., в тому числі обсяг видатків загал</w:t>
      </w:r>
      <w:r w:rsidR="005445B6">
        <w:rPr>
          <w:sz w:val="28"/>
          <w:szCs w:val="28"/>
          <w:lang w:val="uk-UA"/>
        </w:rPr>
        <w:t xml:space="preserve">ьного </w:t>
      </w:r>
      <w:r w:rsidR="002A2A42">
        <w:rPr>
          <w:sz w:val="28"/>
          <w:szCs w:val="28"/>
          <w:lang w:val="uk-UA"/>
        </w:rPr>
        <w:t>фонду                  2 250</w:t>
      </w:r>
      <w:r w:rsidR="007655F5">
        <w:rPr>
          <w:sz w:val="28"/>
          <w:szCs w:val="28"/>
          <w:lang w:val="uk-UA"/>
        </w:rPr>
        <w:t> </w:t>
      </w:r>
      <w:r w:rsidR="002A2A42">
        <w:rPr>
          <w:sz w:val="28"/>
          <w:szCs w:val="28"/>
          <w:lang w:val="uk-UA"/>
        </w:rPr>
        <w:t>560</w:t>
      </w:r>
      <w:r w:rsidR="007655F5">
        <w:rPr>
          <w:sz w:val="28"/>
          <w:szCs w:val="28"/>
          <w:lang w:val="uk-UA"/>
        </w:rPr>
        <w:t xml:space="preserve"> </w:t>
      </w:r>
      <w:r>
        <w:rPr>
          <w:sz w:val="28"/>
          <w:szCs w:val="28"/>
          <w:lang w:val="uk-UA"/>
        </w:rPr>
        <w:t xml:space="preserve"> грн. та видатків спеціального фонду бюджету у сумі  </w:t>
      </w:r>
      <w:r w:rsidR="002A2A42">
        <w:rPr>
          <w:sz w:val="28"/>
          <w:szCs w:val="28"/>
          <w:lang w:val="uk-UA"/>
        </w:rPr>
        <w:t>11</w:t>
      </w:r>
      <w:r w:rsidR="007655F5">
        <w:rPr>
          <w:sz w:val="28"/>
          <w:szCs w:val="28"/>
          <w:lang w:val="uk-UA"/>
        </w:rPr>
        <w:t> </w:t>
      </w:r>
      <w:r w:rsidR="002A2A42">
        <w:rPr>
          <w:sz w:val="28"/>
          <w:szCs w:val="28"/>
          <w:lang w:val="uk-UA"/>
        </w:rPr>
        <w:t>9</w:t>
      </w:r>
      <w:r w:rsidR="007655F5">
        <w:rPr>
          <w:sz w:val="28"/>
          <w:szCs w:val="28"/>
          <w:lang w:val="uk-UA"/>
        </w:rPr>
        <w:t xml:space="preserve">60 </w:t>
      </w:r>
      <w:r>
        <w:rPr>
          <w:sz w:val="28"/>
          <w:szCs w:val="28"/>
          <w:lang w:val="uk-UA"/>
        </w:rPr>
        <w:t xml:space="preserve"> грн</w:t>
      </w:r>
      <w:r>
        <w:rPr>
          <w:sz w:val="27"/>
          <w:szCs w:val="27"/>
          <w:lang w:val="uk-UA"/>
        </w:rPr>
        <w:t xml:space="preserve">. </w:t>
      </w:r>
      <w:r>
        <w:rPr>
          <w:sz w:val="28"/>
          <w:szCs w:val="28"/>
          <w:lang w:val="uk-UA"/>
        </w:rPr>
        <w:t>за головними розпорядник</w:t>
      </w:r>
      <w:r w:rsidR="00EA0CB9">
        <w:rPr>
          <w:sz w:val="28"/>
          <w:szCs w:val="28"/>
          <w:lang w:val="uk-UA"/>
        </w:rPr>
        <w:t>ами коштів (згідно із додатком 3</w:t>
      </w:r>
      <w:r>
        <w:rPr>
          <w:sz w:val="28"/>
          <w:szCs w:val="28"/>
          <w:lang w:val="uk-UA"/>
        </w:rPr>
        <w:t xml:space="preserve"> до рішення).</w:t>
      </w:r>
      <w:r>
        <w:rPr>
          <w:sz w:val="27"/>
          <w:szCs w:val="27"/>
          <w:lang w:val="uk-UA"/>
        </w:rPr>
        <w:t xml:space="preserve"> </w:t>
      </w:r>
    </w:p>
    <w:p w:rsidR="00FB7D68" w:rsidRDefault="00FB7D68" w:rsidP="00FB7D68">
      <w:pPr>
        <w:widowControl w:val="0"/>
        <w:ind w:firstLine="708"/>
        <w:jc w:val="both"/>
        <w:rPr>
          <w:sz w:val="28"/>
          <w:szCs w:val="28"/>
          <w:lang w:val="uk-UA"/>
        </w:rPr>
      </w:pPr>
    </w:p>
    <w:p w:rsidR="00FB7D68" w:rsidRDefault="005445B6" w:rsidP="00FB7D68">
      <w:pPr>
        <w:widowControl w:val="0"/>
        <w:ind w:firstLine="708"/>
        <w:jc w:val="both"/>
        <w:rPr>
          <w:sz w:val="28"/>
          <w:szCs w:val="28"/>
          <w:lang w:val="uk-UA"/>
        </w:rPr>
      </w:pPr>
      <w:r>
        <w:rPr>
          <w:sz w:val="28"/>
          <w:szCs w:val="28"/>
          <w:lang w:val="uk-UA"/>
        </w:rPr>
        <w:t>3</w:t>
      </w:r>
      <w:r w:rsidR="00FB7D68" w:rsidRPr="00AA13EF">
        <w:rPr>
          <w:sz w:val="28"/>
          <w:szCs w:val="28"/>
          <w:lang w:val="uk-UA"/>
        </w:rPr>
        <w:t>.Установити розмір оборотно</w:t>
      </w:r>
      <w:r w:rsidR="00FB7D68">
        <w:rPr>
          <w:sz w:val="28"/>
          <w:szCs w:val="28"/>
          <w:lang w:val="uk-UA"/>
        </w:rPr>
        <w:t xml:space="preserve">го касового </w:t>
      </w:r>
      <w:r w:rsidR="00FB7D68" w:rsidRPr="00AA13EF">
        <w:rPr>
          <w:sz w:val="28"/>
          <w:szCs w:val="28"/>
          <w:lang w:val="uk-UA"/>
        </w:rPr>
        <w:t xml:space="preserve">залишку бюджетних коштів </w:t>
      </w:r>
      <w:r w:rsidR="00FB7D68">
        <w:rPr>
          <w:sz w:val="28"/>
          <w:szCs w:val="28"/>
          <w:lang w:val="uk-UA"/>
        </w:rPr>
        <w:t xml:space="preserve"> сільського </w:t>
      </w:r>
      <w:r w:rsidR="00FB7D68" w:rsidRPr="00AA13EF">
        <w:rPr>
          <w:sz w:val="28"/>
          <w:szCs w:val="28"/>
          <w:lang w:val="uk-UA"/>
        </w:rPr>
        <w:t xml:space="preserve"> бюджету у сумі</w:t>
      </w:r>
      <w:r w:rsidR="002A2A42">
        <w:rPr>
          <w:sz w:val="28"/>
          <w:szCs w:val="28"/>
          <w:lang w:val="uk-UA"/>
        </w:rPr>
        <w:t xml:space="preserve"> </w:t>
      </w:r>
      <w:r w:rsidR="00FB7D68" w:rsidRPr="00AA13EF">
        <w:rPr>
          <w:sz w:val="28"/>
          <w:szCs w:val="28"/>
          <w:lang w:val="uk-UA"/>
        </w:rPr>
        <w:t xml:space="preserve"> </w:t>
      </w:r>
      <w:r>
        <w:rPr>
          <w:sz w:val="28"/>
          <w:szCs w:val="28"/>
          <w:lang w:val="uk-UA"/>
        </w:rPr>
        <w:t xml:space="preserve">3 </w:t>
      </w:r>
      <w:r w:rsidR="002A2A42">
        <w:rPr>
          <w:sz w:val="28"/>
          <w:szCs w:val="28"/>
          <w:lang w:val="uk-UA"/>
        </w:rPr>
        <w:t>000</w:t>
      </w:r>
      <w:r w:rsidR="00FB7D68" w:rsidRPr="00AA13EF">
        <w:rPr>
          <w:sz w:val="28"/>
          <w:szCs w:val="28"/>
          <w:lang w:val="uk-UA"/>
        </w:rPr>
        <w:t xml:space="preserve"> </w:t>
      </w:r>
      <w:r w:rsidR="00FB7D68">
        <w:rPr>
          <w:sz w:val="28"/>
          <w:szCs w:val="28"/>
          <w:lang w:val="uk-UA"/>
        </w:rPr>
        <w:t>грн.</w:t>
      </w:r>
    </w:p>
    <w:p w:rsidR="00B471F7" w:rsidRDefault="00B471F7" w:rsidP="00FB7D68">
      <w:pPr>
        <w:widowControl w:val="0"/>
        <w:ind w:firstLine="708"/>
        <w:jc w:val="both"/>
        <w:rPr>
          <w:sz w:val="28"/>
          <w:szCs w:val="28"/>
          <w:lang w:val="uk-UA"/>
        </w:rPr>
      </w:pPr>
    </w:p>
    <w:p w:rsidR="00FB7D68" w:rsidRDefault="00FB7D68" w:rsidP="00FB7D68">
      <w:pPr>
        <w:rPr>
          <w:sz w:val="28"/>
          <w:szCs w:val="28"/>
          <w:lang w:val="uk-UA"/>
        </w:rPr>
      </w:pPr>
      <w:r>
        <w:rPr>
          <w:sz w:val="27"/>
          <w:szCs w:val="28"/>
          <w:lang w:val="uk-UA"/>
        </w:rPr>
        <w:t xml:space="preserve">          </w:t>
      </w:r>
      <w:r w:rsidR="005445B6">
        <w:rPr>
          <w:sz w:val="28"/>
          <w:szCs w:val="28"/>
          <w:lang w:val="uk-UA"/>
        </w:rPr>
        <w:t>4</w:t>
      </w:r>
      <w:r>
        <w:rPr>
          <w:sz w:val="28"/>
          <w:szCs w:val="28"/>
          <w:lang w:val="uk-UA"/>
        </w:rPr>
        <w:t>. Затвердити обсяги міжбюджетних трансфертів, що передаються  із загального фонду сільського бюджету до районного  бюджету та отримуються до загального  фонду сільського бюджету  у  2</w:t>
      </w:r>
      <w:r w:rsidR="002A2A42">
        <w:rPr>
          <w:sz w:val="28"/>
          <w:szCs w:val="28"/>
          <w:lang w:val="uk-UA"/>
        </w:rPr>
        <w:t>019</w:t>
      </w:r>
      <w:r w:rsidR="00B471F7">
        <w:rPr>
          <w:sz w:val="28"/>
          <w:szCs w:val="28"/>
          <w:lang w:val="uk-UA"/>
        </w:rPr>
        <w:t xml:space="preserve"> році   (згідно із додатком  4</w:t>
      </w:r>
      <w:r w:rsidR="00677634">
        <w:rPr>
          <w:sz w:val="28"/>
          <w:szCs w:val="28"/>
          <w:lang w:val="uk-UA"/>
        </w:rPr>
        <w:t xml:space="preserve"> </w:t>
      </w:r>
      <w:r>
        <w:rPr>
          <w:sz w:val="28"/>
          <w:szCs w:val="28"/>
          <w:lang w:val="uk-UA"/>
        </w:rPr>
        <w:t>до рішення):</w:t>
      </w:r>
    </w:p>
    <w:p w:rsidR="00FB7D68" w:rsidRDefault="002A2A42" w:rsidP="00FB7D68">
      <w:pPr>
        <w:widowControl w:val="0"/>
        <w:numPr>
          <w:ilvl w:val="0"/>
          <w:numId w:val="1"/>
        </w:numPr>
        <w:tabs>
          <w:tab w:val="num" w:pos="540"/>
        </w:tabs>
        <w:ind w:left="540" w:hanging="540"/>
        <w:rPr>
          <w:sz w:val="28"/>
          <w:szCs w:val="28"/>
          <w:lang w:val="uk-UA"/>
        </w:rPr>
      </w:pPr>
      <w:r>
        <w:rPr>
          <w:sz w:val="28"/>
          <w:szCs w:val="28"/>
          <w:lang w:val="uk-UA"/>
        </w:rPr>
        <w:t>І</w:t>
      </w:r>
      <w:r w:rsidR="00B471F7">
        <w:rPr>
          <w:sz w:val="28"/>
          <w:szCs w:val="28"/>
          <w:lang w:val="uk-UA"/>
        </w:rPr>
        <w:t xml:space="preserve">нша субвенція </w:t>
      </w:r>
      <w:r w:rsidR="00FB7D68">
        <w:rPr>
          <w:sz w:val="28"/>
          <w:szCs w:val="28"/>
          <w:lang w:val="uk-UA"/>
        </w:rPr>
        <w:t xml:space="preserve"> </w:t>
      </w:r>
      <w:r w:rsidR="00B471F7">
        <w:rPr>
          <w:sz w:val="28"/>
          <w:szCs w:val="28"/>
          <w:lang w:val="uk-UA"/>
        </w:rPr>
        <w:t>по заг</w:t>
      </w:r>
      <w:r w:rsidR="00BB23AC">
        <w:rPr>
          <w:sz w:val="28"/>
          <w:szCs w:val="28"/>
          <w:lang w:val="uk-UA"/>
        </w:rPr>
        <w:t xml:space="preserve">альному фонду </w:t>
      </w:r>
      <w:r w:rsidR="00B471F7">
        <w:rPr>
          <w:sz w:val="28"/>
          <w:szCs w:val="28"/>
          <w:lang w:val="uk-UA"/>
        </w:rPr>
        <w:t xml:space="preserve">, що передається </w:t>
      </w:r>
      <w:r>
        <w:rPr>
          <w:sz w:val="28"/>
          <w:szCs w:val="28"/>
          <w:lang w:val="uk-UA"/>
        </w:rPr>
        <w:t xml:space="preserve">  районному бюджету в сумі  514  116</w:t>
      </w:r>
      <w:r w:rsidR="007655F5">
        <w:rPr>
          <w:sz w:val="28"/>
          <w:szCs w:val="28"/>
          <w:lang w:val="uk-UA"/>
        </w:rPr>
        <w:t xml:space="preserve"> </w:t>
      </w:r>
      <w:r w:rsidR="00FB7D68">
        <w:rPr>
          <w:sz w:val="28"/>
          <w:szCs w:val="28"/>
          <w:lang w:val="uk-UA"/>
        </w:rPr>
        <w:t xml:space="preserve"> грн. в</w:t>
      </w:r>
      <w:r w:rsidR="00BF05C8">
        <w:rPr>
          <w:sz w:val="28"/>
          <w:szCs w:val="28"/>
          <w:lang w:val="uk-UA"/>
        </w:rPr>
        <w:t xml:space="preserve"> </w:t>
      </w:r>
      <w:r>
        <w:rPr>
          <w:sz w:val="28"/>
          <w:szCs w:val="28"/>
          <w:lang w:val="uk-UA"/>
        </w:rPr>
        <w:t>тому числі:</w:t>
      </w:r>
    </w:p>
    <w:p w:rsidR="00FB7D68" w:rsidRDefault="002A2A42" w:rsidP="002A2A42">
      <w:pPr>
        <w:pStyle w:val="a8"/>
        <w:widowControl w:val="0"/>
        <w:numPr>
          <w:ilvl w:val="0"/>
          <w:numId w:val="3"/>
        </w:numPr>
        <w:rPr>
          <w:sz w:val="28"/>
          <w:szCs w:val="28"/>
          <w:lang w:val="uk-UA"/>
        </w:rPr>
      </w:pPr>
      <w:r>
        <w:rPr>
          <w:sz w:val="28"/>
          <w:szCs w:val="28"/>
          <w:lang w:val="uk-UA"/>
        </w:rPr>
        <w:t>на проведення в</w:t>
      </w:r>
      <w:r w:rsidR="007655F5">
        <w:rPr>
          <w:sz w:val="28"/>
          <w:szCs w:val="28"/>
          <w:lang w:val="uk-UA"/>
        </w:rPr>
        <w:t xml:space="preserve">идатків </w:t>
      </w:r>
      <w:r w:rsidR="00BF05C8" w:rsidRPr="002A2A42">
        <w:rPr>
          <w:sz w:val="28"/>
          <w:szCs w:val="28"/>
          <w:lang w:val="uk-UA"/>
        </w:rPr>
        <w:t xml:space="preserve"> на фінансування районних пр</w:t>
      </w:r>
      <w:r>
        <w:rPr>
          <w:sz w:val="28"/>
          <w:szCs w:val="28"/>
          <w:lang w:val="uk-UA"/>
        </w:rPr>
        <w:t xml:space="preserve">ограм  в сумі </w:t>
      </w:r>
      <w:r w:rsidR="007655F5">
        <w:rPr>
          <w:sz w:val="28"/>
          <w:szCs w:val="28"/>
          <w:lang w:val="uk-UA"/>
        </w:rPr>
        <w:t>416 400</w:t>
      </w:r>
      <w:r w:rsidR="00BF05C8" w:rsidRPr="002A2A42">
        <w:rPr>
          <w:sz w:val="28"/>
          <w:szCs w:val="28"/>
          <w:lang w:val="uk-UA"/>
        </w:rPr>
        <w:t xml:space="preserve"> </w:t>
      </w:r>
      <w:r w:rsidR="00FB7D68" w:rsidRPr="002A2A42">
        <w:rPr>
          <w:sz w:val="28"/>
          <w:szCs w:val="28"/>
          <w:lang w:val="uk-UA"/>
        </w:rPr>
        <w:t>грн.;</w:t>
      </w:r>
    </w:p>
    <w:p w:rsidR="007655F5" w:rsidRPr="007655F5" w:rsidRDefault="007655F5" w:rsidP="007655F5">
      <w:pPr>
        <w:pStyle w:val="a8"/>
        <w:widowControl w:val="0"/>
        <w:numPr>
          <w:ilvl w:val="0"/>
          <w:numId w:val="3"/>
        </w:numPr>
        <w:rPr>
          <w:sz w:val="28"/>
          <w:szCs w:val="28"/>
          <w:lang w:val="uk-UA"/>
        </w:rPr>
      </w:pPr>
      <w:r w:rsidRPr="007655F5">
        <w:rPr>
          <w:sz w:val="28"/>
          <w:lang w:val="uk-UA"/>
        </w:rPr>
        <w:t>на здійснення видатків по утриманню та забезпеченню діяльності фахівців з надання первинної медичної допомоги, що здійснюють свою діяльність на територі</w:t>
      </w:r>
      <w:r>
        <w:rPr>
          <w:sz w:val="28"/>
          <w:lang w:val="uk-UA"/>
        </w:rPr>
        <w:t xml:space="preserve">ї  сільської ради в сумі  64 116 </w:t>
      </w:r>
      <w:r w:rsidRPr="007655F5">
        <w:rPr>
          <w:sz w:val="28"/>
          <w:lang w:val="uk-UA"/>
        </w:rPr>
        <w:t xml:space="preserve"> гривень ;</w:t>
      </w:r>
    </w:p>
    <w:p w:rsidR="007655F5" w:rsidRPr="007655F5" w:rsidRDefault="007655F5" w:rsidP="007655F5">
      <w:pPr>
        <w:widowControl w:val="0"/>
        <w:ind w:left="975"/>
        <w:rPr>
          <w:sz w:val="28"/>
          <w:szCs w:val="28"/>
          <w:lang w:val="uk-UA"/>
        </w:rPr>
      </w:pPr>
    </w:p>
    <w:p w:rsidR="00135D42" w:rsidRPr="007655F5" w:rsidRDefault="007655F5" w:rsidP="007655F5">
      <w:pPr>
        <w:pStyle w:val="a8"/>
        <w:widowControl w:val="0"/>
        <w:numPr>
          <w:ilvl w:val="0"/>
          <w:numId w:val="3"/>
        </w:numPr>
        <w:rPr>
          <w:sz w:val="28"/>
          <w:szCs w:val="28"/>
          <w:lang w:val="uk-UA"/>
        </w:rPr>
      </w:pPr>
      <w:r>
        <w:rPr>
          <w:sz w:val="28"/>
          <w:szCs w:val="28"/>
          <w:lang w:val="uk-UA"/>
        </w:rPr>
        <w:lastRenderedPageBreak/>
        <w:t xml:space="preserve"> </w:t>
      </w:r>
      <w:r w:rsidR="005445B6" w:rsidRPr="007655F5">
        <w:rPr>
          <w:sz w:val="28"/>
          <w:szCs w:val="28"/>
          <w:lang w:val="uk-UA"/>
        </w:rPr>
        <w:t xml:space="preserve">субвенція на підвіз </w:t>
      </w:r>
      <w:r w:rsidR="00BB23AC" w:rsidRPr="007655F5">
        <w:rPr>
          <w:sz w:val="28"/>
          <w:szCs w:val="28"/>
          <w:lang w:val="uk-UA"/>
        </w:rPr>
        <w:t xml:space="preserve">та харчування </w:t>
      </w:r>
      <w:r w:rsidR="007E1D0B" w:rsidRPr="007655F5">
        <w:rPr>
          <w:sz w:val="28"/>
          <w:szCs w:val="28"/>
          <w:lang w:val="uk-UA"/>
        </w:rPr>
        <w:t xml:space="preserve"> учнів  школи </w:t>
      </w:r>
      <w:r w:rsidR="00BF05C8" w:rsidRPr="007655F5">
        <w:rPr>
          <w:sz w:val="28"/>
          <w:szCs w:val="28"/>
          <w:lang w:val="uk-UA"/>
        </w:rPr>
        <w:t>с. Лозна</w:t>
      </w:r>
      <w:r>
        <w:rPr>
          <w:sz w:val="28"/>
          <w:szCs w:val="28"/>
          <w:lang w:val="uk-UA"/>
        </w:rPr>
        <w:t xml:space="preserve"> – 33 600 </w:t>
      </w:r>
      <w:r w:rsidR="007E1D0B" w:rsidRPr="007655F5">
        <w:rPr>
          <w:sz w:val="28"/>
          <w:szCs w:val="28"/>
          <w:lang w:val="uk-UA"/>
        </w:rPr>
        <w:t>грн.</w:t>
      </w:r>
    </w:p>
    <w:p w:rsidR="007655F5" w:rsidRDefault="007655F5" w:rsidP="007655F5">
      <w:pPr>
        <w:widowControl w:val="0"/>
        <w:numPr>
          <w:ilvl w:val="0"/>
          <w:numId w:val="1"/>
        </w:numPr>
        <w:tabs>
          <w:tab w:val="num" w:pos="540"/>
        </w:tabs>
        <w:ind w:left="540" w:hanging="540"/>
        <w:rPr>
          <w:sz w:val="28"/>
          <w:szCs w:val="28"/>
          <w:lang w:val="uk-UA"/>
        </w:rPr>
      </w:pPr>
      <w:r>
        <w:rPr>
          <w:sz w:val="28"/>
          <w:szCs w:val="28"/>
          <w:lang w:val="uk-UA"/>
        </w:rPr>
        <w:t xml:space="preserve">Інша субвенція, що отримується з районного бюджету до загального фонду  сільського бюджету в сумі   469 190  </w:t>
      </w:r>
      <w:proofErr w:type="spellStart"/>
      <w:r>
        <w:rPr>
          <w:sz w:val="28"/>
          <w:szCs w:val="28"/>
          <w:lang w:val="uk-UA"/>
        </w:rPr>
        <w:t>грн</w:t>
      </w:r>
      <w:proofErr w:type="spellEnd"/>
      <w:r>
        <w:rPr>
          <w:sz w:val="28"/>
          <w:szCs w:val="28"/>
          <w:lang w:val="uk-UA"/>
        </w:rPr>
        <w:t>,</w:t>
      </w:r>
    </w:p>
    <w:p w:rsidR="00803289" w:rsidRDefault="00803289" w:rsidP="00FB7D68">
      <w:pPr>
        <w:widowControl w:val="0"/>
        <w:ind w:left="540"/>
        <w:rPr>
          <w:sz w:val="28"/>
          <w:szCs w:val="28"/>
          <w:lang w:val="uk-UA"/>
        </w:rPr>
      </w:pPr>
    </w:p>
    <w:p w:rsidR="00BF05C8" w:rsidRDefault="00803289" w:rsidP="00FB7D68">
      <w:pPr>
        <w:widowControl w:val="0"/>
        <w:ind w:left="540"/>
        <w:rPr>
          <w:sz w:val="28"/>
          <w:szCs w:val="28"/>
          <w:lang w:val="uk-UA"/>
        </w:rPr>
      </w:pPr>
      <w:r>
        <w:rPr>
          <w:sz w:val="28"/>
          <w:szCs w:val="28"/>
          <w:lang w:val="uk-UA"/>
        </w:rPr>
        <w:t xml:space="preserve">5. </w:t>
      </w:r>
      <w:r w:rsidRPr="005638EA">
        <w:rPr>
          <w:sz w:val="28"/>
          <w:szCs w:val="28"/>
          <w:lang w:val="uk-UA"/>
        </w:rPr>
        <w:t>Затвердити перелік об’єктів, фінансування яких буде здійснено за рахунок коштів бюджет</w:t>
      </w:r>
      <w:r>
        <w:rPr>
          <w:sz w:val="28"/>
          <w:szCs w:val="28"/>
          <w:lang w:val="uk-UA"/>
        </w:rPr>
        <w:t>у розвитку (згідно із додатком 6</w:t>
      </w:r>
      <w:r w:rsidRPr="005638EA">
        <w:rPr>
          <w:sz w:val="28"/>
          <w:szCs w:val="28"/>
          <w:lang w:val="uk-UA"/>
        </w:rPr>
        <w:t xml:space="preserve"> до рішення).</w:t>
      </w:r>
    </w:p>
    <w:p w:rsidR="00BF05C8" w:rsidRDefault="00BF05C8" w:rsidP="00FB7D68">
      <w:pPr>
        <w:widowControl w:val="0"/>
        <w:ind w:left="540"/>
        <w:rPr>
          <w:sz w:val="28"/>
          <w:szCs w:val="28"/>
          <w:lang w:val="uk-UA"/>
        </w:rPr>
      </w:pPr>
    </w:p>
    <w:p w:rsidR="00FB7D68" w:rsidRDefault="005445B6" w:rsidP="00FB7D68">
      <w:pPr>
        <w:tabs>
          <w:tab w:val="left" w:pos="720"/>
        </w:tabs>
        <w:rPr>
          <w:sz w:val="28"/>
          <w:szCs w:val="28"/>
          <w:lang w:val="uk-UA"/>
        </w:rPr>
      </w:pPr>
      <w:r>
        <w:rPr>
          <w:sz w:val="28"/>
          <w:szCs w:val="28"/>
          <w:lang w:val="uk-UA"/>
        </w:rPr>
        <w:t xml:space="preserve">        </w:t>
      </w:r>
      <w:r w:rsidR="00803289">
        <w:rPr>
          <w:sz w:val="28"/>
          <w:szCs w:val="28"/>
          <w:lang w:val="uk-UA"/>
        </w:rPr>
        <w:t>6</w:t>
      </w:r>
      <w:r w:rsidR="00FB7D68">
        <w:rPr>
          <w:sz w:val="28"/>
          <w:szCs w:val="28"/>
          <w:lang w:val="uk-UA"/>
        </w:rPr>
        <w:t>. Визначити перелік захищених статей видатків загального ф</w:t>
      </w:r>
      <w:r w:rsidR="007655F5">
        <w:rPr>
          <w:sz w:val="28"/>
          <w:szCs w:val="28"/>
          <w:lang w:val="uk-UA"/>
        </w:rPr>
        <w:t>онду сільського  бюджету на 2019</w:t>
      </w:r>
      <w:r w:rsidR="00FB7D68">
        <w:rPr>
          <w:sz w:val="28"/>
          <w:szCs w:val="28"/>
          <w:lang w:val="uk-UA"/>
        </w:rPr>
        <w:t xml:space="preserve"> рік : </w:t>
      </w:r>
    </w:p>
    <w:p w:rsidR="00FB7D68" w:rsidRDefault="00FB7D68" w:rsidP="00FB7D68">
      <w:pPr>
        <w:pStyle w:val="a4"/>
        <w:autoSpaceDE/>
        <w:ind w:firstLine="851"/>
        <w:jc w:val="left"/>
        <w:rPr>
          <w:rFonts w:ascii="Times New Roman" w:hAnsi="Times New Roman" w:cs="Times New Roman"/>
          <w:sz w:val="28"/>
          <w:szCs w:val="28"/>
        </w:rPr>
      </w:pPr>
      <w:r>
        <w:rPr>
          <w:rFonts w:ascii="Times New Roman" w:hAnsi="Times New Roman" w:cs="Times New Roman"/>
          <w:sz w:val="28"/>
          <w:szCs w:val="28"/>
        </w:rPr>
        <w:t>- оплата праці працівників бюджетних установ ;</w:t>
      </w:r>
    </w:p>
    <w:p w:rsidR="00FB7D68" w:rsidRDefault="00FB7D68" w:rsidP="00FB7D68">
      <w:pPr>
        <w:pStyle w:val="a4"/>
        <w:autoSpaceDE/>
        <w:ind w:firstLine="851"/>
        <w:jc w:val="left"/>
        <w:rPr>
          <w:rFonts w:ascii="Times New Roman" w:hAnsi="Times New Roman" w:cs="Times New Roman"/>
          <w:sz w:val="28"/>
          <w:szCs w:val="28"/>
        </w:rPr>
      </w:pPr>
      <w:r>
        <w:rPr>
          <w:rFonts w:ascii="Times New Roman" w:hAnsi="Times New Roman" w:cs="Times New Roman"/>
          <w:sz w:val="28"/>
          <w:szCs w:val="28"/>
        </w:rPr>
        <w:t>- нарахування на заробітну плату;</w:t>
      </w:r>
    </w:p>
    <w:p w:rsidR="00FB7D68" w:rsidRDefault="00FB7D68" w:rsidP="00FB7D68">
      <w:pPr>
        <w:pStyle w:val="a4"/>
        <w:autoSpaceDE/>
        <w:ind w:firstLine="851"/>
        <w:jc w:val="left"/>
        <w:rPr>
          <w:rFonts w:ascii="Times New Roman" w:hAnsi="Times New Roman" w:cs="Times New Roman"/>
          <w:sz w:val="28"/>
          <w:szCs w:val="28"/>
        </w:rPr>
      </w:pPr>
      <w:r>
        <w:rPr>
          <w:rFonts w:ascii="Times New Roman" w:hAnsi="Times New Roman" w:cs="Times New Roman"/>
          <w:sz w:val="28"/>
          <w:szCs w:val="28"/>
        </w:rPr>
        <w:t>- забезпечення продуктами харчування;</w:t>
      </w:r>
    </w:p>
    <w:p w:rsidR="00FB7D68" w:rsidRDefault="00FB7D68" w:rsidP="00FB7D68">
      <w:pPr>
        <w:pStyle w:val="a4"/>
        <w:autoSpaceDE/>
        <w:ind w:firstLine="851"/>
        <w:jc w:val="left"/>
        <w:rPr>
          <w:rFonts w:ascii="Times New Roman" w:hAnsi="Times New Roman" w:cs="Times New Roman"/>
          <w:sz w:val="28"/>
          <w:szCs w:val="28"/>
        </w:rPr>
      </w:pPr>
      <w:r>
        <w:rPr>
          <w:rFonts w:ascii="Times New Roman" w:hAnsi="Times New Roman" w:cs="Times New Roman"/>
          <w:sz w:val="28"/>
          <w:szCs w:val="28"/>
        </w:rPr>
        <w:t xml:space="preserve">- оплата комунальних послуг та енергоносіїв; </w:t>
      </w:r>
    </w:p>
    <w:p w:rsidR="00FB7D68" w:rsidRDefault="00FB7D68" w:rsidP="00FB7D68">
      <w:pPr>
        <w:ind w:firstLine="720"/>
        <w:rPr>
          <w:sz w:val="28"/>
          <w:szCs w:val="28"/>
          <w:lang w:val="uk-UA"/>
        </w:rPr>
      </w:pPr>
      <w:r>
        <w:rPr>
          <w:sz w:val="28"/>
          <w:szCs w:val="28"/>
          <w:lang w:val="uk-UA"/>
        </w:rPr>
        <w:t xml:space="preserve">  - </w:t>
      </w:r>
      <w:r w:rsidR="00BB23AC">
        <w:rPr>
          <w:sz w:val="28"/>
          <w:szCs w:val="28"/>
          <w:lang w:val="uk-UA"/>
        </w:rPr>
        <w:t xml:space="preserve">поточні </w:t>
      </w:r>
      <w:r>
        <w:rPr>
          <w:sz w:val="28"/>
          <w:szCs w:val="28"/>
          <w:lang w:val="uk-UA"/>
        </w:rPr>
        <w:t>трансферти населенню;</w:t>
      </w:r>
    </w:p>
    <w:p w:rsidR="00FB7D68" w:rsidRDefault="00FB7D68" w:rsidP="00FB7D68">
      <w:pPr>
        <w:ind w:firstLine="720"/>
        <w:rPr>
          <w:sz w:val="28"/>
          <w:szCs w:val="28"/>
          <w:lang w:val="uk-UA"/>
        </w:rPr>
      </w:pPr>
      <w:r>
        <w:rPr>
          <w:sz w:val="28"/>
          <w:szCs w:val="28"/>
          <w:lang w:val="uk-UA"/>
        </w:rPr>
        <w:t xml:space="preserve">  - </w:t>
      </w:r>
      <w:r w:rsidR="00BB23AC">
        <w:rPr>
          <w:sz w:val="28"/>
          <w:szCs w:val="28"/>
          <w:lang w:val="uk-UA"/>
        </w:rPr>
        <w:t xml:space="preserve">поточні </w:t>
      </w:r>
      <w:r>
        <w:rPr>
          <w:sz w:val="28"/>
          <w:szCs w:val="28"/>
          <w:lang w:val="uk-UA"/>
        </w:rPr>
        <w:t>трансферти місцевим бюджетам.</w:t>
      </w:r>
    </w:p>
    <w:p w:rsidR="00FB7D68" w:rsidRDefault="00FB7D68" w:rsidP="00FB7D68">
      <w:pPr>
        <w:ind w:firstLine="720"/>
        <w:jc w:val="both"/>
        <w:rPr>
          <w:sz w:val="28"/>
          <w:szCs w:val="28"/>
          <w:lang w:val="uk-UA"/>
        </w:rPr>
      </w:pPr>
    </w:p>
    <w:p w:rsidR="00FB7D68" w:rsidRDefault="00803289" w:rsidP="00FB7D68">
      <w:pPr>
        <w:jc w:val="both"/>
        <w:rPr>
          <w:sz w:val="28"/>
          <w:szCs w:val="28"/>
          <w:lang w:val="uk-UA"/>
        </w:rPr>
      </w:pPr>
      <w:r>
        <w:rPr>
          <w:sz w:val="28"/>
          <w:szCs w:val="28"/>
          <w:lang w:val="uk-UA"/>
        </w:rPr>
        <w:t>7</w:t>
      </w:r>
      <w:r w:rsidR="00FB7D68">
        <w:rPr>
          <w:sz w:val="28"/>
          <w:szCs w:val="28"/>
          <w:lang w:val="uk-UA"/>
        </w:rPr>
        <w:t>. Розпоряднику  коштів сільського  бюджету:</w:t>
      </w:r>
    </w:p>
    <w:p w:rsidR="00FB7D68" w:rsidRDefault="00135D42" w:rsidP="00135D42">
      <w:pPr>
        <w:ind w:firstLine="720"/>
        <w:rPr>
          <w:sz w:val="28"/>
          <w:szCs w:val="28"/>
          <w:lang w:val="uk-UA"/>
        </w:rPr>
      </w:pPr>
      <w:r>
        <w:rPr>
          <w:sz w:val="28"/>
          <w:szCs w:val="28"/>
          <w:lang w:val="uk-UA"/>
        </w:rPr>
        <w:t>- з</w:t>
      </w:r>
      <w:r w:rsidRPr="005638EA">
        <w:rPr>
          <w:sz w:val="28"/>
          <w:szCs w:val="28"/>
          <w:lang w:val="uk-UA"/>
        </w:rPr>
        <w:t>абезпечити в першочерговому порядку потребу в коштах на оплату праці</w:t>
      </w:r>
      <w:r w:rsidR="00FB7D68">
        <w:rPr>
          <w:sz w:val="28"/>
          <w:szCs w:val="28"/>
          <w:lang w:val="uk-UA"/>
        </w:rPr>
        <w:t xml:space="preserve">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природний газ та послуги зв’язку, які спож</w:t>
      </w:r>
      <w:r>
        <w:rPr>
          <w:sz w:val="28"/>
          <w:szCs w:val="28"/>
          <w:lang w:val="uk-UA"/>
        </w:rPr>
        <w:t>иваються бюджетними установами;</w:t>
      </w:r>
    </w:p>
    <w:p w:rsidR="00FB7D68" w:rsidRDefault="00FB7D68" w:rsidP="00135D42">
      <w:pPr>
        <w:ind w:firstLine="720"/>
        <w:rPr>
          <w:sz w:val="28"/>
          <w:szCs w:val="28"/>
          <w:lang w:val="uk-UA"/>
        </w:rPr>
      </w:pPr>
      <w:r>
        <w:rPr>
          <w:sz w:val="28"/>
          <w:szCs w:val="28"/>
          <w:lang w:val="uk-UA"/>
        </w:rPr>
        <w:t>- встановити ліміти споживання енергоносіїв у натуральних показниках для кожної бюджетної установи, виходячи з обсягів в</w:t>
      </w:r>
      <w:r w:rsidR="00135D42">
        <w:rPr>
          <w:sz w:val="28"/>
          <w:szCs w:val="28"/>
          <w:lang w:val="uk-UA"/>
        </w:rPr>
        <w:t>ідповідних бюджетних асигнувань;</w:t>
      </w:r>
    </w:p>
    <w:p w:rsidR="00135D42" w:rsidRDefault="00135D42" w:rsidP="00135D42">
      <w:pPr>
        <w:ind w:firstLine="720"/>
        <w:rPr>
          <w:sz w:val="28"/>
          <w:szCs w:val="28"/>
          <w:lang w:val="uk-UA"/>
        </w:rPr>
      </w:pPr>
      <w:r>
        <w:rPr>
          <w:sz w:val="28"/>
          <w:szCs w:val="28"/>
          <w:lang w:val="uk-UA"/>
        </w:rPr>
        <w:t>- заборонити прийняття рішень про збільшення мережі бюджетних закладів та чисельності працівників бюджетних установ.</w:t>
      </w:r>
    </w:p>
    <w:p w:rsidR="00FB7D68" w:rsidRDefault="00FB7D68" w:rsidP="00135D42">
      <w:pPr>
        <w:ind w:firstLine="720"/>
        <w:rPr>
          <w:sz w:val="28"/>
          <w:szCs w:val="28"/>
          <w:lang w:val="uk-UA"/>
        </w:rPr>
      </w:pPr>
    </w:p>
    <w:p w:rsidR="00FB7D68" w:rsidRDefault="00803289" w:rsidP="00135D42">
      <w:pPr>
        <w:rPr>
          <w:sz w:val="28"/>
          <w:szCs w:val="28"/>
          <w:lang w:val="uk-UA"/>
        </w:rPr>
      </w:pPr>
      <w:r>
        <w:rPr>
          <w:bCs/>
          <w:sz w:val="28"/>
          <w:szCs w:val="28"/>
          <w:lang w:val="uk-UA"/>
        </w:rPr>
        <w:t>8</w:t>
      </w:r>
      <w:r w:rsidR="00FB7D68">
        <w:rPr>
          <w:sz w:val="28"/>
          <w:szCs w:val="28"/>
          <w:lang w:val="uk-UA"/>
        </w:rPr>
        <w:t>. Затвердити в складі видатків сільського бюджету кошти на реалізацію державних та регіональних програм (згідно із додатком</w:t>
      </w:r>
      <w:r w:rsidR="00EA0CB9">
        <w:rPr>
          <w:sz w:val="28"/>
          <w:szCs w:val="28"/>
          <w:lang w:val="uk-UA"/>
        </w:rPr>
        <w:t xml:space="preserve">   5 </w:t>
      </w:r>
      <w:r w:rsidR="00FB7D68">
        <w:rPr>
          <w:sz w:val="28"/>
          <w:szCs w:val="28"/>
          <w:lang w:val="uk-UA"/>
        </w:rPr>
        <w:t xml:space="preserve">  до рішення).</w:t>
      </w:r>
    </w:p>
    <w:p w:rsidR="00B471F7" w:rsidRDefault="00B471F7" w:rsidP="00135D42">
      <w:pPr>
        <w:rPr>
          <w:sz w:val="28"/>
          <w:szCs w:val="28"/>
          <w:lang w:val="uk-UA"/>
        </w:rPr>
      </w:pPr>
    </w:p>
    <w:p w:rsidR="00FB7D68" w:rsidRDefault="00803289" w:rsidP="00135D42">
      <w:pPr>
        <w:rPr>
          <w:sz w:val="28"/>
          <w:szCs w:val="28"/>
          <w:lang w:val="uk-UA"/>
        </w:rPr>
      </w:pPr>
      <w:r>
        <w:rPr>
          <w:sz w:val="28"/>
          <w:szCs w:val="28"/>
          <w:lang w:val="uk-UA"/>
        </w:rPr>
        <w:t>9</w:t>
      </w:r>
      <w:r w:rsidR="00BB23AC">
        <w:rPr>
          <w:sz w:val="28"/>
          <w:szCs w:val="28"/>
          <w:lang w:val="uk-UA"/>
        </w:rPr>
        <w:t xml:space="preserve">. Керівникам бюджетних установ  внести пропозиції щодо </w:t>
      </w:r>
      <w:r w:rsidR="00677634">
        <w:rPr>
          <w:sz w:val="28"/>
          <w:szCs w:val="28"/>
          <w:lang w:val="uk-UA"/>
        </w:rPr>
        <w:t>п</w:t>
      </w:r>
      <w:r w:rsidR="00BB23AC">
        <w:rPr>
          <w:sz w:val="28"/>
          <w:szCs w:val="28"/>
          <w:lang w:val="uk-UA"/>
        </w:rPr>
        <w:t>риведення   мережі та штатів</w:t>
      </w:r>
      <w:r w:rsidR="00FB7D68">
        <w:rPr>
          <w:sz w:val="28"/>
          <w:szCs w:val="28"/>
          <w:lang w:val="uk-UA"/>
        </w:rPr>
        <w:t xml:space="preserve">  бюджетних установ у відповідність до виділених асигнувань на фінансування галузей соціально-культурної сфери, забезпечивши при цьому неухильне виконання вимог Бюджетного кодексу України щодо утримання керівниками бюджетних установ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для </w:t>
      </w:r>
      <w:r w:rsidR="00677634">
        <w:rPr>
          <w:sz w:val="28"/>
          <w:szCs w:val="28"/>
          <w:lang w:val="uk-UA"/>
        </w:rPr>
        <w:t>бюджетних установ у кошторисах;</w:t>
      </w:r>
    </w:p>
    <w:p w:rsidR="00135D42" w:rsidRDefault="00677634" w:rsidP="00135D42">
      <w:pPr>
        <w:jc w:val="both"/>
        <w:rPr>
          <w:sz w:val="28"/>
          <w:szCs w:val="28"/>
          <w:lang w:val="uk-UA"/>
        </w:rPr>
      </w:pPr>
      <w:r>
        <w:rPr>
          <w:sz w:val="28"/>
          <w:szCs w:val="28"/>
          <w:lang w:val="uk-UA"/>
        </w:rPr>
        <w:t>- н</w:t>
      </w:r>
      <w:r w:rsidR="00135D42">
        <w:rPr>
          <w:sz w:val="28"/>
          <w:szCs w:val="28"/>
          <w:lang w:val="uk-UA"/>
        </w:rPr>
        <w:t>а усіх стадіях вживати заходів по безумовному виконанню пункту 4 статті 77</w:t>
      </w:r>
      <w:r w:rsidR="00BF05C8">
        <w:rPr>
          <w:sz w:val="28"/>
          <w:szCs w:val="28"/>
          <w:lang w:val="uk-UA"/>
        </w:rPr>
        <w:t xml:space="preserve"> </w:t>
      </w:r>
      <w:r w:rsidR="00135D42">
        <w:rPr>
          <w:sz w:val="28"/>
          <w:szCs w:val="28"/>
          <w:lang w:val="uk-UA"/>
        </w:rPr>
        <w:t xml:space="preserve"> Бюджетного кодексу України щодо недопущення незабезпеченої потреби </w:t>
      </w:r>
      <w:r w:rsidR="00135D42">
        <w:rPr>
          <w:sz w:val="28"/>
          <w:szCs w:val="28"/>
          <w:lang w:val="uk-UA"/>
        </w:rPr>
        <w:lastRenderedPageBreak/>
        <w:t>із виплати заробітної плати з нарахуваннями</w:t>
      </w:r>
      <w:r>
        <w:rPr>
          <w:sz w:val="28"/>
          <w:szCs w:val="28"/>
          <w:lang w:val="uk-UA"/>
        </w:rPr>
        <w:t xml:space="preserve"> працівникам бюджетних закладів;</w:t>
      </w:r>
    </w:p>
    <w:p w:rsidR="00135D42" w:rsidRDefault="00677634" w:rsidP="00135D42">
      <w:pPr>
        <w:tabs>
          <w:tab w:val="left" w:pos="940"/>
          <w:tab w:val="right" w:pos="10091"/>
        </w:tabs>
        <w:jc w:val="both"/>
        <w:rPr>
          <w:sz w:val="28"/>
          <w:szCs w:val="28"/>
          <w:lang w:val="uk-UA"/>
        </w:rPr>
      </w:pPr>
      <w:r>
        <w:rPr>
          <w:sz w:val="28"/>
          <w:szCs w:val="28"/>
          <w:lang w:val="uk-UA"/>
        </w:rPr>
        <w:t>- в</w:t>
      </w:r>
      <w:r w:rsidR="00135D42">
        <w:rPr>
          <w:sz w:val="28"/>
          <w:szCs w:val="28"/>
          <w:lang w:val="uk-UA"/>
        </w:rPr>
        <w:t>идатки, пов’язані із стимулюванням, преміюванням працівників бюджетних закладів здійснюються виключно після забезпечення  обов’язковими складовими за</w:t>
      </w:r>
      <w:r>
        <w:rPr>
          <w:sz w:val="28"/>
          <w:szCs w:val="28"/>
          <w:lang w:val="uk-UA"/>
        </w:rPr>
        <w:t>робітної плати в річному вимірі;</w:t>
      </w:r>
    </w:p>
    <w:p w:rsidR="00135D42" w:rsidRDefault="00677634" w:rsidP="00135D42">
      <w:pPr>
        <w:tabs>
          <w:tab w:val="left" w:pos="940"/>
          <w:tab w:val="right" w:pos="10091"/>
        </w:tabs>
        <w:jc w:val="both"/>
        <w:rPr>
          <w:sz w:val="28"/>
          <w:szCs w:val="28"/>
          <w:lang w:val="uk-UA"/>
        </w:rPr>
      </w:pPr>
      <w:r>
        <w:rPr>
          <w:sz w:val="28"/>
          <w:szCs w:val="28"/>
          <w:lang w:val="uk-UA"/>
        </w:rPr>
        <w:t>- п</w:t>
      </w:r>
      <w:r w:rsidR="00135D42">
        <w:rPr>
          <w:sz w:val="28"/>
          <w:szCs w:val="28"/>
          <w:lang w:val="uk-UA"/>
        </w:rPr>
        <w:t>ровести  інвентаризацію діючих регіональних  (комплексних) програм та детальний аналіз передбачених у них завдань та заходів з метою упорядкування (та/або припинення) тих програм, які не є першочерговими, неефективними, недоцільними та неактуальними на сьогодні, а також тих, на реалізацію яких протягом останніх бюджетних років не виділ</w:t>
      </w:r>
      <w:r>
        <w:rPr>
          <w:sz w:val="28"/>
          <w:szCs w:val="28"/>
          <w:lang w:val="uk-UA"/>
        </w:rPr>
        <w:t>ялись кошти;</w:t>
      </w:r>
    </w:p>
    <w:p w:rsidR="00135D42" w:rsidRDefault="00677634" w:rsidP="00135D42">
      <w:pPr>
        <w:tabs>
          <w:tab w:val="left" w:pos="940"/>
          <w:tab w:val="right" w:pos="10091"/>
        </w:tabs>
        <w:jc w:val="both"/>
        <w:rPr>
          <w:sz w:val="28"/>
          <w:szCs w:val="28"/>
          <w:lang w:val="uk-UA"/>
        </w:rPr>
      </w:pPr>
      <w:r>
        <w:rPr>
          <w:sz w:val="28"/>
          <w:szCs w:val="28"/>
          <w:lang w:val="uk-UA"/>
        </w:rPr>
        <w:t>- н</w:t>
      </w:r>
      <w:r w:rsidR="00135D42">
        <w:rPr>
          <w:sz w:val="28"/>
          <w:szCs w:val="28"/>
          <w:lang w:val="uk-UA"/>
        </w:rPr>
        <w:t>а підставі проведеного ан</w:t>
      </w:r>
      <w:r w:rsidR="00613C9E">
        <w:rPr>
          <w:sz w:val="28"/>
          <w:szCs w:val="28"/>
          <w:lang w:val="uk-UA"/>
        </w:rPr>
        <w:t xml:space="preserve">алізу надати пропозиції сільській </w:t>
      </w:r>
      <w:r w:rsidR="00135D42">
        <w:rPr>
          <w:sz w:val="28"/>
          <w:szCs w:val="28"/>
          <w:lang w:val="uk-UA"/>
        </w:rPr>
        <w:t xml:space="preserve"> раді щодо внесення змін до регіональних (комплексних) програм, а також припинення їх дії.</w:t>
      </w:r>
    </w:p>
    <w:p w:rsidR="00B471F7" w:rsidRDefault="00B471F7" w:rsidP="00135D42">
      <w:pPr>
        <w:tabs>
          <w:tab w:val="left" w:pos="940"/>
          <w:tab w:val="right" w:pos="10091"/>
        </w:tabs>
        <w:jc w:val="both"/>
        <w:rPr>
          <w:sz w:val="28"/>
          <w:szCs w:val="28"/>
          <w:lang w:val="uk-UA"/>
        </w:rPr>
      </w:pPr>
    </w:p>
    <w:p w:rsidR="00613C9E" w:rsidRDefault="00803289" w:rsidP="00613C9E">
      <w:pPr>
        <w:rPr>
          <w:sz w:val="28"/>
          <w:szCs w:val="28"/>
          <w:lang w:val="uk-UA"/>
        </w:rPr>
      </w:pPr>
      <w:r>
        <w:rPr>
          <w:sz w:val="28"/>
          <w:szCs w:val="28"/>
          <w:lang w:val="uk-UA"/>
        </w:rPr>
        <w:t>10</w:t>
      </w:r>
      <w:r w:rsidR="00613C9E" w:rsidRPr="00A56196">
        <w:rPr>
          <w:sz w:val="28"/>
          <w:szCs w:val="28"/>
          <w:lang w:val="uk-UA"/>
        </w:rPr>
        <w:t xml:space="preserve">. </w:t>
      </w:r>
      <w:r w:rsidR="00613C9E">
        <w:rPr>
          <w:sz w:val="28"/>
          <w:szCs w:val="28"/>
          <w:lang w:val="uk-UA"/>
        </w:rPr>
        <w:t>Установити, що у загальному ф</w:t>
      </w:r>
      <w:r w:rsidR="00790D37">
        <w:rPr>
          <w:sz w:val="28"/>
          <w:szCs w:val="28"/>
          <w:lang w:val="uk-UA"/>
        </w:rPr>
        <w:t>онді сільського  бюджету на 2019</w:t>
      </w:r>
      <w:r w:rsidR="00613C9E">
        <w:rPr>
          <w:sz w:val="28"/>
          <w:szCs w:val="28"/>
          <w:lang w:val="uk-UA"/>
        </w:rPr>
        <w:t xml:space="preserve"> рік:</w:t>
      </w:r>
    </w:p>
    <w:p w:rsidR="00613C9E" w:rsidRDefault="002A45B1" w:rsidP="00613C9E">
      <w:pPr>
        <w:ind w:firstLine="708"/>
        <w:rPr>
          <w:sz w:val="28"/>
          <w:szCs w:val="28"/>
          <w:lang w:val="uk-UA"/>
        </w:rPr>
      </w:pPr>
      <w:r>
        <w:rPr>
          <w:sz w:val="28"/>
          <w:szCs w:val="28"/>
          <w:lang w:val="uk-UA"/>
        </w:rPr>
        <w:t xml:space="preserve">- </w:t>
      </w:r>
      <w:r w:rsidR="00613C9E">
        <w:rPr>
          <w:sz w:val="28"/>
          <w:szCs w:val="28"/>
          <w:lang w:val="uk-UA"/>
        </w:rPr>
        <w:t>до доходів належать надходження, визначені статтею 69 Бюджетного кодексу України;</w:t>
      </w:r>
    </w:p>
    <w:p w:rsidR="00613C9E" w:rsidRDefault="002A45B1" w:rsidP="00613C9E">
      <w:pPr>
        <w:ind w:firstLine="708"/>
        <w:rPr>
          <w:sz w:val="28"/>
          <w:szCs w:val="28"/>
          <w:lang w:val="uk-UA"/>
        </w:rPr>
      </w:pPr>
      <w:r>
        <w:rPr>
          <w:sz w:val="28"/>
          <w:szCs w:val="28"/>
          <w:lang w:val="uk-UA"/>
        </w:rPr>
        <w:t xml:space="preserve">- </w:t>
      </w:r>
      <w:bookmarkStart w:id="0" w:name="_GoBack"/>
      <w:bookmarkEnd w:id="0"/>
      <w:r w:rsidR="00613C9E">
        <w:rPr>
          <w:sz w:val="28"/>
          <w:szCs w:val="28"/>
          <w:lang w:val="uk-UA"/>
        </w:rPr>
        <w:t>джерелами формування у частині фінансування є надходження, визначені статтями</w:t>
      </w:r>
      <w:r w:rsidR="00BB23AC">
        <w:rPr>
          <w:sz w:val="28"/>
          <w:szCs w:val="28"/>
          <w:lang w:val="uk-UA"/>
        </w:rPr>
        <w:t xml:space="preserve"> 69,</w:t>
      </w:r>
      <w:r w:rsidR="00613C9E">
        <w:rPr>
          <w:sz w:val="28"/>
          <w:szCs w:val="28"/>
          <w:lang w:val="uk-UA"/>
        </w:rPr>
        <w:t xml:space="preserve"> 72, 73 Бюджетного кодексу України щодо сільського  бюджету.</w:t>
      </w:r>
    </w:p>
    <w:p w:rsidR="00B471F7" w:rsidRDefault="00B471F7" w:rsidP="00613C9E">
      <w:pPr>
        <w:ind w:firstLine="708"/>
        <w:rPr>
          <w:sz w:val="28"/>
          <w:szCs w:val="28"/>
          <w:lang w:val="uk-UA"/>
        </w:rPr>
      </w:pPr>
    </w:p>
    <w:p w:rsidR="00613C9E" w:rsidRDefault="00803289" w:rsidP="00613C9E">
      <w:pPr>
        <w:rPr>
          <w:sz w:val="28"/>
          <w:szCs w:val="28"/>
          <w:lang w:val="uk-UA"/>
        </w:rPr>
      </w:pPr>
      <w:r>
        <w:rPr>
          <w:sz w:val="28"/>
          <w:szCs w:val="28"/>
          <w:lang w:val="uk-UA"/>
        </w:rPr>
        <w:t>11</w:t>
      </w:r>
      <w:r w:rsidR="00613C9E">
        <w:rPr>
          <w:sz w:val="28"/>
          <w:szCs w:val="28"/>
          <w:lang w:val="uk-UA"/>
        </w:rPr>
        <w:t>. Установити, що джерелами формування спеціального фонду сільського  бюджету</w:t>
      </w:r>
      <w:r w:rsidR="00790D37">
        <w:rPr>
          <w:sz w:val="28"/>
          <w:szCs w:val="28"/>
          <w:lang w:val="uk-UA"/>
        </w:rPr>
        <w:t xml:space="preserve"> на 2019 </w:t>
      </w:r>
      <w:r w:rsidR="00613C9E">
        <w:rPr>
          <w:sz w:val="28"/>
          <w:szCs w:val="28"/>
          <w:lang w:val="uk-UA"/>
        </w:rPr>
        <w:t xml:space="preserve"> рік у частині доходів є надходження, визначені статтями </w:t>
      </w:r>
      <w:r w:rsidR="00613C9E" w:rsidRPr="00163AFD">
        <w:rPr>
          <w:sz w:val="28"/>
          <w:szCs w:val="28"/>
          <w:lang w:val="uk-UA"/>
        </w:rPr>
        <w:t>69</w:t>
      </w:r>
      <w:r w:rsidR="00613C9E" w:rsidRPr="00163AFD">
        <w:rPr>
          <w:sz w:val="28"/>
          <w:szCs w:val="28"/>
          <w:vertAlign w:val="superscript"/>
          <w:lang w:val="uk-UA"/>
        </w:rPr>
        <w:t>1</w:t>
      </w:r>
      <w:r w:rsidR="00613C9E">
        <w:rPr>
          <w:sz w:val="28"/>
          <w:szCs w:val="28"/>
          <w:lang w:val="uk-UA"/>
        </w:rPr>
        <w:t>, 71 Бюджетного кодексу України;</w:t>
      </w:r>
    </w:p>
    <w:p w:rsidR="00613C9E" w:rsidRDefault="00790D37" w:rsidP="00613C9E">
      <w:pPr>
        <w:ind w:firstLine="708"/>
        <w:rPr>
          <w:sz w:val="28"/>
          <w:szCs w:val="28"/>
          <w:lang w:val="uk-UA"/>
        </w:rPr>
      </w:pPr>
      <w:r>
        <w:rPr>
          <w:sz w:val="28"/>
          <w:szCs w:val="28"/>
          <w:lang w:val="uk-UA"/>
        </w:rPr>
        <w:t xml:space="preserve">-  </w:t>
      </w:r>
      <w:r w:rsidR="00613C9E">
        <w:rPr>
          <w:sz w:val="28"/>
          <w:szCs w:val="28"/>
          <w:lang w:val="uk-UA"/>
        </w:rPr>
        <w:t xml:space="preserve">джерелами формування спеціального </w:t>
      </w:r>
      <w:r w:rsidR="005445B6">
        <w:rPr>
          <w:sz w:val="28"/>
          <w:szCs w:val="28"/>
          <w:lang w:val="uk-UA"/>
        </w:rPr>
        <w:t>фонду сільського бюджету на 2018</w:t>
      </w:r>
      <w:r w:rsidR="00613C9E">
        <w:rPr>
          <w:sz w:val="28"/>
          <w:szCs w:val="28"/>
          <w:lang w:val="uk-UA"/>
        </w:rPr>
        <w:t xml:space="preserve"> рік у частині фінансування є надходження, визначені статтями </w:t>
      </w:r>
      <w:r w:rsidR="00BB23AC">
        <w:rPr>
          <w:sz w:val="28"/>
          <w:szCs w:val="28"/>
          <w:lang w:val="uk-UA"/>
        </w:rPr>
        <w:t xml:space="preserve">69, </w:t>
      </w:r>
      <w:r w:rsidR="00613C9E">
        <w:rPr>
          <w:sz w:val="28"/>
          <w:szCs w:val="28"/>
          <w:lang w:val="uk-UA"/>
        </w:rPr>
        <w:t xml:space="preserve">71, 72 Бюджетного кодексу України.  </w:t>
      </w:r>
    </w:p>
    <w:p w:rsidR="00B471F7" w:rsidRDefault="00790D37" w:rsidP="00790D37">
      <w:pPr>
        <w:rPr>
          <w:sz w:val="28"/>
          <w:szCs w:val="28"/>
          <w:lang w:val="uk-UA"/>
        </w:rPr>
      </w:pPr>
      <w:r>
        <w:rPr>
          <w:sz w:val="28"/>
          <w:szCs w:val="28"/>
          <w:lang w:val="uk-UA"/>
        </w:rPr>
        <w:t xml:space="preserve">12. </w:t>
      </w:r>
      <w:r w:rsidRPr="00790D37">
        <w:rPr>
          <w:sz w:val="28"/>
          <w:szCs w:val="28"/>
          <w:lang w:val="uk-UA"/>
        </w:rPr>
        <w:t>Відповідно до вимог Бюджетного кодексу України щодо передачі коштів у вигляді міжбюджетних трансфертів між місцевими бюджетами, а саме передача коштів до сільського бюджету здійснюється шляхом підписання Угод між відповідними радами на виконання заходів окремих програм.</w:t>
      </w:r>
    </w:p>
    <w:p w:rsidR="00B471F7" w:rsidRDefault="00B471F7" w:rsidP="00135D42">
      <w:pPr>
        <w:rPr>
          <w:sz w:val="28"/>
          <w:szCs w:val="28"/>
          <w:lang w:val="uk-UA"/>
        </w:rPr>
      </w:pPr>
    </w:p>
    <w:p w:rsidR="007E1D0B" w:rsidRDefault="00790D37" w:rsidP="00B471F7">
      <w:pPr>
        <w:rPr>
          <w:sz w:val="28"/>
          <w:szCs w:val="28"/>
          <w:lang w:val="uk-UA"/>
        </w:rPr>
      </w:pPr>
      <w:r>
        <w:rPr>
          <w:sz w:val="28"/>
          <w:szCs w:val="28"/>
          <w:lang w:val="uk-UA"/>
        </w:rPr>
        <w:t>13</w:t>
      </w:r>
      <w:r w:rsidR="00FB7D68">
        <w:rPr>
          <w:sz w:val="28"/>
          <w:szCs w:val="28"/>
          <w:lang w:val="uk-UA"/>
        </w:rPr>
        <w:t>. Дозволити</w:t>
      </w:r>
      <w:r w:rsidR="00B471F7">
        <w:rPr>
          <w:sz w:val="28"/>
          <w:szCs w:val="28"/>
          <w:lang w:val="uk-UA"/>
        </w:rPr>
        <w:t xml:space="preserve"> </w:t>
      </w:r>
      <w:r w:rsidR="00FB7D68">
        <w:rPr>
          <w:sz w:val="28"/>
          <w:szCs w:val="28"/>
          <w:lang w:val="uk-UA"/>
        </w:rPr>
        <w:t xml:space="preserve"> сільській раді  отримувати в органах Державного казначейства України короткотермінові позички для покриття тимчасових касових розривів сільського  бюджету, пов’язаних із забезпеченням видатків загального фонду, у першу чергу на оплату праці працівників бюджетних установ та нарахування на заробітну плату, придбання продуктів харчування, оплату комунальних послуг та енергоносіїв в межах планового бюджетного періоду.</w:t>
      </w:r>
    </w:p>
    <w:p w:rsidR="00B471F7" w:rsidRDefault="00B471F7" w:rsidP="00B471F7">
      <w:pPr>
        <w:rPr>
          <w:sz w:val="28"/>
          <w:szCs w:val="28"/>
          <w:lang w:val="uk-UA"/>
        </w:rPr>
      </w:pPr>
    </w:p>
    <w:p w:rsidR="00613C9E" w:rsidRPr="00A00F0A" w:rsidRDefault="00790D37" w:rsidP="00B471F7">
      <w:pPr>
        <w:rPr>
          <w:sz w:val="28"/>
          <w:szCs w:val="28"/>
          <w:lang w:val="uk-UA"/>
        </w:rPr>
      </w:pPr>
      <w:r>
        <w:rPr>
          <w:sz w:val="28"/>
          <w:szCs w:val="28"/>
          <w:lang w:val="uk-UA"/>
        </w:rPr>
        <w:t>14</w:t>
      </w:r>
      <w:r w:rsidR="00613C9E">
        <w:rPr>
          <w:sz w:val="28"/>
          <w:szCs w:val="28"/>
          <w:lang w:val="uk-UA"/>
        </w:rPr>
        <w:t xml:space="preserve">. </w:t>
      </w:r>
      <w:r w:rsidR="00613C9E" w:rsidRPr="00A00F0A">
        <w:rPr>
          <w:sz w:val="28"/>
          <w:szCs w:val="28"/>
          <w:lang w:val="uk-UA"/>
        </w:rPr>
        <w:t>Враховуючи норми стат</w:t>
      </w:r>
      <w:r w:rsidR="00613C9E">
        <w:rPr>
          <w:sz w:val="28"/>
          <w:szCs w:val="28"/>
          <w:lang w:val="uk-UA"/>
        </w:rPr>
        <w:t>ей</w:t>
      </w:r>
      <w:r w:rsidR="00613C9E" w:rsidRPr="00A00F0A">
        <w:rPr>
          <w:sz w:val="28"/>
          <w:szCs w:val="28"/>
          <w:lang w:val="uk-UA"/>
        </w:rPr>
        <w:t xml:space="preserve"> 23</w:t>
      </w:r>
      <w:r w:rsidR="00613C9E">
        <w:rPr>
          <w:sz w:val="28"/>
          <w:szCs w:val="28"/>
          <w:lang w:val="uk-UA"/>
        </w:rPr>
        <w:t xml:space="preserve">, 108 </w:t>
      </w:r>
      <w:r w:rsidR="00613C9E" w:rsidRPr="00A00F0A">
        <w:rPr>
          <w:sz w:val="28"/>
          <w:szCs w:val="28"/>
          <w:lang w:val="uk-UA"/>
        </w:rPr>
        <w:t xml:space="preserve">Бюджетного кодексу України надати право </w:t>
      </w:r>
      <w:r w:rsidR="00613C9E">
        <w:rPr>
          <w:sz w:val="28"/>
          <w:szCs w:val="28"/>
          <w:lang w:val="uk-UA"/>
        </w:rPr>
        <w:t>виконавчому комітетові сільської ради</w:t>
      </w:r>
      <w:r w:rsidR="00613C9E" w:rsidRPr="00A00F0A">
        <w:rPr>
          <w:sz w:val="28"/>
          <w:szCs w:val="28"/>
          <w:lang w:val="uk-UA"/>
        </w:rPr>
        <w:t xml:space="preserve"> за погодженням з постійною комісією </w:t>
      </w:r>
      <w:r w:rsidR="00613C9E">
        <w:rPr>
          <w:sz w:val="28"/>
          <w:szCs w:val="28"/>
          <w:lang w:val="uk-UA"/>
        </w:rPr>
        <w:t xml:space="preserve">сільської  ради з питань аграрної політики, земельних відносин та природокористування, екології, планування соціально – економічного </w:t>
      </w:r>
      <w:r w:rsidR="00613C9E">
        <w:rPr>
          <w:sz w:val="28"/>
          <w:szCs w:val="28"/>
          <w:lang w:val="uk-UA"/>
        </w:rPr>
        <w:lastRenderedPageBreak/>
        <w:t xml:space="preserve">розвитку та з питань бюджету </w:t>
      </w:r>
      <w:r w:rsidR="00613C9E" w:rsidRPr="00A00F0A">
        <w:rPr>
          <w:sz w:val="28"/>
          <w:szCs w:val="28"/>
          <w:lang w:val="uk-UA"/>
        </w:rPr>
        <w:t xml:space="preserve">, з наступним затвердженням рішенням сесії </w:t>
      </w:r>
      <w:r w:rsidR="00613C9E">
        <w:rPr>
          <w:sz w:val="28"/>
          <w:szCs w:val="28"/>
          <w:lang w:val="uk-UA"/>
        </w:rPr>
        <w:t xml:space="preserve"> сільської  р</w:t>
      </w:r>
      <w:r w:rsidR="00613C9E" w:rsidRPr="00A00F0A">
        <w:rPr>
          <w:sz w:val="28"/>
          <w:szCs w:val="28"/>
          <w:lang w:val="uk-UA"/>
        </w:rPr>
        <w:t>ади, здійснювати у міжсесійний період:</w:t>
      </w:r>
    </w:p>
    <w:p w:rsidR="00613C9E" w:rsidRDefault="00613C9E" w:rsidP="00B471F7">
      <w:pPr>
        <w:shd w:val="clear" w:color="auto" w:fill="FFFFFF"/>
        <w:spacing w:line="320" w:lineRule="exact"/>
        <w:ind w:left="6" w:right="11" w:firstLine="805"/>
        <w:rPr>
          <w:sz w:val="28"/>
          <w:szCs w:val="28"/>
          <w:lang w:val="uk-UA"/>
        </w:rPr>
      </w:pPr>
      <w:r w:rsidRPr="00A00F0A">
        <w:rPr>
          <w:sz w:val="28"/>
          <w:szCs w:val="28"/>
          <w:lang w:val="uk-UA"/>
        </w:rPr>
        <w:t xml:space="preserve">- зарахування, розподіл і перерозподіл субвенцій та додаткових дотацій з державного та місцевих бюджетів і вносити відповідні зміни до </w:t>
      </w:r>
      <w:r w:rsidR="00B471F7">
        <w:rPr>
          <w:sz w:val="28"/>
          <w:szCs w:val="28"/>
          <w:lang w:val="uk-UA"/>
        </w:rPr>
        <w:t xml:space="preserve">сільського </w:t>
      </w:r>
      <w:r w:rsidRPr="00A00F0A">
        <w:rPr>
          <w:sz w:val="28"/>
          <w:szCs w:val="28"/>
          <w:lang w:val="uk-UA"/>
        </w:rPr>
        <w:t xml:space="preserve"> бюджету.</w:t>
      </w:r>
    </w:p>
    <w:p w:rsidR="00613C9E" w:rsidRDefault="00613C9E" w:rsidP="00B471F7">
      <w:pPr>
        <w:shd w:val="clear" w:color="auto" w:fill="FFFFFF"/>
        <w:spacing w:line="320" w:lineRule="exact"/>
        <w:ind w:left="6" w:right="11" w:firstLine="805"/>
        <w:rPr>
          <w:sz w:val="28"/>
          <w:szCs w:val="28"/>
          <w:lang w:val="uk-UA"/>
        </w:rPr>
      </w:pPr>
      <w:r w:rsidRPr="0075778E">
        <w:rPr>
          <w:sz w:val="28"/>
          <w:szCs w:val="28"/>
          <w:lang w:val="uk-UA"/>
        </w:rPr>
        <w:t>- перерозподіл</w:t>
      </w:r>
      <w:r w:rsidR="00B471F7">
        <w:rPr>
          <w:sz w:val="28"/>
          <w:szCs w:val="28"/>
          <w:lang w:val="uk-UA"/>
        </w:rPr>
        <w:t xml:space="preserve"> </w:t>
      </w:r>
      <w:r w:rsidRPr="0075778E">
        <w:rPr>
          <w:sz w:val="28"/>
          <w:szCs w:val="28"/>
          <w:lang w:val="uk-UA"/>
        </w:rPr>
        <w:t xml:space="preserve"> видатків</w:t>
      </w:r>
      <w:r w:rsidR="00B471F7">
        <w:rPr>
          <w:sz w:val="28"/>
          <w:szCs w:val="28"/>
          <w:lang w:val="uk-UA"/>
        </w:rPr>
        <w:t xml:space="preserve"> </w:t>
      </w:r>
      <w:r w:rsidRPr="0075778E">
        <w:rPr>
          <w:sz w:val="28"/>
          <w:szCs w:val="28"/>
          <w:lang w:val="uk-UA"/>
        </w:rPr>
        <w:t xml:space="preserve"> в </w:t>
      </w:r>
      <w:r w:rsidR="00B471F7">
        <w:rPr>
          <w:sz w:val="28"/>
          <w:szCs w:val="28"/>
          <w:lang w:val="uk-UA"/>
        </w:rPr>
        <w:t xml:space="preserve"> </w:t>
      </w:r>
      <w:r w:rsidRPr="0075778E">
        <w:rPr>
          <w:sz w:val="28"/>
          <w:szCs w:val="28"/>
          <w:lang w:val="uk-UA"/>
        </w:rPr>
        <w:t>межах</w:t>
      </w:r>
      <w:r w:rsidR="00790D37">
        <w:rPr>
          <w:sz w:val="28"/>
          <w:szCs w:val="28"/>
          <w:lang w:val="uk-UA"/>
        </w:rPr>
        <w:t xml:space="preserve"> загального обсягу бюджету.</w:t>
      </w:r>
    </w:p>
    <w:p w:rsidR="00B471F7" w:rsidRDefault="00B471F7" w:rsidP="00B471F7">
      <w:pPr>
        <w:shd w:val="clear" w:color="auto" w:fill="FFFFFF"/>
        <w:spacing w:line="320" w:lineRule="exact"/>
        <w:ind w:left="6" w:right="11" w:firstLine="805"/>
        <w:rPr>
          <w:sz w:val="28"/>
          <w:szCs w:val="28"/>
          <w:lang w:val="uk-UA"/>
        </w:rPr>
      </w:pPr>
    </w:p>
    <w:p w:rsidR="00790D37" w:rsidRPr="005638EA" w:rsidRDefault="000649AA" w:rsidP="00790D37">
      <w:pPr>
        <w:shd w:val="clear" w:color="auto" w:fill="FFFFFF"/>
        <w:spacing w:line="320" w:lineRule="exact"/>
        <w:ind w:left="6" w:right="11"/>
        <w:jc w:val="both"/>
        <w:rPr>
          <w:sz w:val="28"/>
          <w:szCs w:val="28"/>
          <w:lang w:val="uk-UA"/>
        </w:rPr>
      </w:pPr>
      <w:r>
        <w:rPr>
          <w:sz w:val="28"/>
          <w:szCs w:val="28"/>
          <w:lang w:val="uk-UA"/>
        </w:rPr>
        <w:t>15</w:t>
      </w:r>
      <w:r w:rsidR="00FB7D68">
        <w:rPr>
          <w:sz w:val="28"/>
          <w:szCs w:val="28"/>
          <w:lang w:val="uk-UA"/>
        </w:rPr>
        <w:t>.</w:t>
      </w:r>
      <w:r w:rsidR="00B471F7">
        <w:rPr>
          <w:sz w:val="28"/>
          <w:szCs w:val="28"/>
          <w:lang w:val="uk-UA"/>
        </w:rPr>
        <w:t xml:space="preserve"> </w:t>
      </w:r>
      <w:r w:rsidR="00790D37" w:rsidRPr="00A00F0A">
        <w:rPr>
          <w:sz w:val="28"/>
          <w:szCs w:val="28"/>
          <w:lang w:val="uk-UA"/>
        </w:rPr>
        <w:t>Для забезпечення виконання пункту 4 статті 28 Бюджетно</w:t>
      </w:r>
      <w:r w:rsidR="00790D37">
        <w:rPr>
          <w:sz w:val="28"/>
          <w:szCs w:val="28"/>
          <w:lang w:val="uk-UA"/>
        </w:rPr>
        <w:t xml:space="preserve">го кодексу України </w:t>
      </w:r>
      <w:r w:rsidR="00790D37" w:rsidRPr="00A00F0A">
        <w:rPr>
          <w:sz w:val="28"/>
          <w:szCs w:val="28"/>
          <w:lang w:val="uk-UA"/>
        </w:rPr>
        <w:t xml:space="preserve">здійснити оприлюднення </w:t>
      </w:r>
      <w:r w:rsidR="00790D37">
        <w:rPr>
          <w:sz w:val="28"/>
          <w:szCs w:val="28"/>
          <w:lang w:val="uk-UA"/>
        </w:rPr>
        <w:t>цього рішення  секретарю сільської ради (</w:t>
      </w:r>
      <w:proofErr w:type="spellStart"/>
      <w:r w:rsidR="00790D37">
        <w:rPr>
          <w:sz w:val="28"/>
          <w:szCs w:val="28"/>
          <w:lang w:val="uk-UA"/>
        </w:rPr>
        <w:t>Носарівська</w:t>
      </w:r>
      <w:proofErr w:type="spellEnd"/>
      <w:r w:rsidR="00790D37">
        <w:rPr>
          <w:sz w:val="28"/>
          <w:szCs w:val="28"/>
          <w:lang w:val="uk-UA"/>
        </w:rPr>
        <w:t xml:space="preserve"> В.І.) на офіційному сайті Хмільницької районної ради</w:t>
      </w:r>
      <w:r w:rsidR="00790D37" w:rsidRPr="00A00F0A">
        <w:rPr>
          <w:sz w:val="28"/>
          <w:szCs w:val="28"/>
          <w:lang w:val="uk-UA"/>
        </w:rPr>
        <w:t>.</w:t>
      </w:r>
    </w:p>
    <w:p w:rsidR="00FB7D68" w:rsidRDefault="00FB7D68" w:rsidP="00B471F7">
      <w:pPr>
        <w:rPr>
          <w:sz w:val="28"/>
          <w:szCs w:val="28"/>
          <w:lang w:val="uk-UA"/>
        </w:rPr>
      </w:pPr>
    </w:p>
    <w:p w:rsidR="00B471F7" w:rsidRDefault="00B471F7" w:rsidP="00B471F7">
      <w:pPr>
        <w:rPr>
          <w:sz w:val="28"/>
          <w:szCs w:val="28"/>
          <w:lang w:val="uk-UA"/>
        </w:rPr>
      </w:pPr>
    </w:p>
    <w:p w:rsidR="00FB7D68" w:rsidRDefault="000649AA" w:rsidP="00B471F7">
      <w:pPr>
        <w:rPr>
          <w:sz w:val="28"/>
          <w:szCs w:val="28"/>
          <w:lang w:val="uk-UA"/>
        </w:rPr>
      </w:pPr>
      <w:r>
        <w:rPr>
          <w:sz w:val="28"/>
          <w:szCs w:val="28"/>
          <w:lang w:val="uk-UA"/>
        </w:rPr>
        <w:t>16</w:t>
      </w:r>
      <w:r w:rsidR="00B471F7">
        <w:rPr>
          <w:sz w:val="28"/>
          <w:szCs w:val="28"/>
          <w:lang w:val="uk-UA"/>
        </w:rPr>
        <w:t xml:space="preserve">. Додатки  1- </w:t>
      </w:r>
      <w:r w:rsidR="00790D37">
        <w:rPr>
          <w:sz w:val="28"/>
          <w:szCs w:val="28"/>
          <w:lang w:val="uk-UA"/>
        </w:rPr>
        <w:t>5</w:t>
      </w:r>
      <w:r w:rsidR="00B471F7">
        <w:rPr>
          <w:sz w:val="28"/>
          <w:szCs w:val="28"/>
          <w:lang w:val="uk-UA"/>
        </w:rPr>
        <w:t xml:space="preserve">  </w:t>
      </w:r>
      <w:r w:rsidR="00FB7D68">
        <w:rPr>
          <w:sz w:val="28"/>
          <w:szCs w:val="28"/>
          <w:lang w:val="uk-UA"/>
        </w:rPr>
        <w:t xml:space="preserve"> до цього рішення є його невід’ємною частиною.</w:t>
      </w:r>
    </w:p>
    <w:p w:rsidR="00B471F7" w:rsidRDefault="00B471F7" w:rsidP="00B471F7">
      <w:pPr>
        <w:rPr>
          <w:sz w:val="28"/>
          <w:szCs w:val="28"/>
          <w:lang w:val="uk-UA"/>
        </w:rPr>
      </w:pPr>
    </w:p>
    <w:p w:rsidR="00FB7D68" w:rsidRDefault="00FB7D68" w:rsidP="00B471F7">
      <w:pPr>
        <w:widowControl w:val="0"/>
        <w:rPr>
          <w:sz w:val="28"/>
          <w:szCs w:val="28"/>
          <w:lang w:val="uk-UA"/>
        </w:rPr>
      </w:pPr>
      <w:r>
        <w:rPr>
          <w:sz w:val="28"/>
          <w:szCs w:val="28"/>
          <w:lang w:val="uk-UA"/>
        </w:rPr>
        <w:t>1</w:t>
      </w:r>
      <w:r w:rsidR="000649AA">
        <w:rPr>
          <w:sz w:val="28"/>
          <w:szCs w:val="28"/>
          <w:lang w:val="uk-UA"/>
        </w:rPr>
        <w:t>7</w:t>
      </w:r>
      <w:r>
        <w:rPr>
          <w:sz w:val="28"/>
          <w:szCs w:val="28"/>
          <w:lang w:val="uk-UA"/>
        </w:rPr>
        <w:t xml:space="preserve"> . Контроль за виконанням цього рішення покласти на постійну комісію сільської ради з питань аграрної політики, земельних відносин та природокористування, екології, планування соціально – економічного розвитку та з питань бюджету (</w:t>
      </w:r>
      <w:proofErr w:type="spellStart"/>
      <w:r>
        <w:rPr>
          <w:sz w:val="28"/>
          <w:szCs w:val="28"/>
          <w:lang w:val="uk-UA"/>
        </w:rPr>
        <w:t>Сидорук</w:t>
      </w:r>
      <w:proofErr w:type="spellEnd"/>
      <w:r>
        <w:rPr>
          <w:sz w:val="28"/>
          <w:szCs w:val="28"/>
          <w:lang w:val="uk-UA"/>
        </w:rPr>
        <w:t xml:space="preserve"> Т.В.).</w:t>
      </w:r>
    </w:p>
    <w:p w:rsidR="00FB7D68" w:rsidRDefault="00FB7D68" w:rsidP="00B471F7">
      <w:pPr>
        <w:rPr>
          <w:sz w:val="28"/>
          <w:szCs w:val="28"/>
          <w:lang w:val="uk-UA"/>
        </w:rPr>
      </w:pPr>
    </w:p>
    <w:p w:rsidR="00BF05C8" w:rsidRDefault="00BF05C8" w:rsidP="00B471F7">
      <w:pPr>
        <w:rPr>
          <w:sz w:val="28"/>
          <w:szCs w:val="28"/>
          <w:lang w:val="uk-UA"/>
        </w:rPr>
      </w:pPr>
    </w:p>
    <w:p w:rsidR="00FB7D68" w:rsidRDefault="00FB7D68" w:rsidP="00B471F7">
      <w:pPr>
        <w:rPr>
          <w:sz w:val="28"/>
          <w:szCs w:val="28"/>
          <w:lang w:val="uk-UA"/>
        </w:rPr>
      </w:pPr>
    </w:p>
    <w:p w:rsidR="00FB7D68" w:rsidRDefault="00FB7D68" w:rsidP="00FB7D68">
      <w:r>
        <w:rPr>
          <w:sz w:val="28"/>
          <w:szCs w:val="28"/>
          <w:lang w:val="uk-UA"/>
        </w:rPr>
        <w:t>Сільський голова:                                                         С.П.</w:t>
      </w:r>
      <w:proofErr w:type="spellStart"/>
      <w:r>
        <w:rPr>
          <w:sz w:val="28"/>
          <w:szCs w:val="28"/>
          <w:lang w:val="uk-UA"/>
        </w:rPr>
        <w:t>Якушевська</w:t>
      </w:r>
      <w:proofErr w:type="spellEnd"/>
    </w:p>
    <w:p w:rsidR="007C40FE" w:rsidRDefault="007C40FE"/>
    <w:sectPr w:rsidR="007C40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7895"/>
    <w:multiLevelType w:val="hybridMultilevel"/>
    <w:tmpl w:val="6CDEF8F2"/>
    <w:lvl w:ilvl="0" w:tplc="04190001">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
    <w:nsid w:val="59A42820"/>
    <w:multiLevelType w:val="hybridMultilevel"/>
    <w:tmpl w:val="3B64B660"/>
    <w:lvl w:ilvl="0" w:tplc="618EE44E">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D68"/>
    <w:rsid w:val="000649AA"/>
    <w:rsid w:val="00135D42"/>
    <w:rsid w:val="001C435D"/>
    <w:rsid w:val="002A2A42"/>
    <w:rsid w:val="002A45B1"/>
    <w:rsid w:val="003F14CB"/>
    <w:rsid w:val="005445B6"/>
    <w:rsid w:val="00613C9E"/>
    <w:rsid w:val="00677634"/>
    <w:rsid w:val="007655F5"/>
    <w:rsid w:val="00790D37"/>
    <w:rsid w:val="007C40FE"/>
    <w:rsid w:val="007E1D0B"/>
    <w:rsid w:val="00803289"/>
    <w:rsid w:val="00B471F7"/>
    <w:rsid w:val="00BB23AC"/>
    <w:rsid w:val="00BF05C8"/>
    <w:rsid w:val="00D607B1"/>
    <w:rsid w:val="00EA0CB9"/>
    <w:rsid w:val="00F442CE"/>
    <w:rsid w:val="00FB7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7D68"/>
    <w:pPr>
      <w:keepNext/>
      <w:jc w:val="center"/>
      <w:outlineLvl w:val="0"/>
    </w:pPr>
    <w:rPr>
      <w:b/>
      <w:color w:val="000080"/>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D68"/>
    <w:rPr>
      <w:rFonts w:ascii="Times New Roman" w:eastAsia="Times New Roman" w:hAnsi="Times New Roman" w:cs="Times New Roman"/>
      <w:b/>
      <w:color w:val="000080"/>
      <w:sz w:val="28"/>
      <w:szCs w:val="20"/>
      <w:lang w:eastAsia="uk-UA"/>
    </w:rPr>
  </w:style>
  <w:style w:type="paragraph" w:styleId="a3">
    <w:name w:val="caption"/>
    <w:basedOn w:val="a"/>
    <w:next w:val="a"/>
    <w:qFormat/>
    <w:rsid w:val="00FB7D68"/>
    <w:pPr>
      <w:jc w:val="center"/>
    </w:pPr>
    <w:rPr>
      <w:szCs w:val="20"/>
      <w:lang w:val="uk-UA"/>
    </w:rPr>
  </w:style>
  <w:style w:type="paragraph" w:styleId="a4">
    <w:name w:val="Body Text Indent"/>
    <w:basedOn w:val="a"/>
    <w:link w:val="a5"/>
    <w:rsid w:val="00FB7D68"/>
    <w:pPr>
      <w:autoSpaceDE w:val="0"/>
      <w:autoSpaceDN w:val="0"/>
      <w:jc w:val="center"/>
    </w:pPr>
    <w:rPr>
      <w:rFonts w:ascii="Bookman Old Style" w:hAnsi="Bookman Old Style" w:cs="Bookman Old Style"/>
      <w:sz w:val="12"/>
      <w:szCs w:val="12"/>
      <w:lang w:val="uk-UA"/>
    </w:rPr>
  </w:style>
  <w:style w:type="character" w:customStyle="1" w:styleId="a5">
    <w:name w:val="Основной текст с отступом Знак"/>
    <w:basedOn w:val="a0"/>
    <w:link w:val="a4"/>
    <w:rsid w:val="00FB7D68"/>
    <w:rPr>
      <w:rFonts w:ascii="Bookman Old Style" w:eastAsia="Times New Roman" w:hAnsi="Bookman Old Style" w:cs="Bookman Old Style"/>
      <w:sz w:val="12"/>
      <w:szCs w:val="12"/>
      <w:lang w:val="uk-UA" w:eastAsia="ru-RU"/>
    </w:rPr>
  </w:style>
  <w:style w:type="paragraph" w:customStyle="1" w:styleId="4">
    <w:name w:val="заголовок 4"/>
    <w:basedOn w:val="a"/>
    <w:next w:val="a"/>
    <w:rsid w:val="00FB7D68"/>
    <w:pPr>
      <w:keepNext/>
      <w:autoSpaceDE w:val="0"/>
      <w:autoSpaceDN w:val="0"/>
      <w:ind w:firstLine="1701"/>
      <w:jc w:val="both"/>
    </w:pPr>
    <w:rPr>
      <w:rFonts w:ascii="Bookman Old Style" w:hAnsi="Bookman Old Style" w:cs="Bookman Old Style"/>
      <w:sz w:val="27"/>
      <w:szCs w:val="27"/>
      <w:lang w:val="uk-UA"/>
    </w:rPr>
  </w:style>
  <w:style w:type="paragraph" w:styleId="a6">
    <w:name w:val="Balloon Text"/>
    <w:basedOn w:val="a"/>
    <w:link w:val="a7"/>
    <w:uiPriority w:val="99"/>
    <w:semiHidden/>
    <w:unhideWhenUsed/>
    <w:rsid w:val="00FB7D68"/>
    <w:rPr>
      <w:rFonts w:ascii="Tahoma" w:hAnsi="Tahoma" w:cs="Tahoma"/>
      <w:sz w:val="16"/>
      <w:szCs w:val="16"/>
    </w:rPr>
  </w:style>
  <w:style w:type="character" w:customStyle="1" w:styleId="a7">
    <w:name w:val="Текст выноски Знак"/>
    <w:basedOn w:val="a0"/>
    <w:link w:val="a6"/>
    <w:uiPriority w:val="99"/>
    <w:semiHidden/>
    <w:rsid w:val="00FB7D68"/>
    <w:rPr>
      <w:rFonts w:ascii="Tahoma" w:eastAsia="Times New Roman" w:hAnsi="Tahoma" w:cs="Tahoma"/>
      <w:sz w:val="16"/>
      <w:szCs w:val="16"/>
      <w:lang w:eastAsia="ru-RU"/>
    </w:rPr>
  </w:style>
  <w:style w:type="paragraph" w:styleId="a8">
    <w:name w:val="List Paragraph"/>
    <w:basedOn w:val="a"/>
    <w:uiPriority w:val="34"/>
    <w:qFormat/>
    <w:rsid w:val="002A2A42"/>
    <w:pPr>
      <w:ind w:left="720"/>
      <w:contextualSpacing/>
    </w:pPr>
  </w:style>
  <w:style w:type="paragraph" w:customStyle="1" w:styleId="a9">
    <w:name w:val="Знак Знак"/>
    <w:basedOn w:val="a"/>
    <w:rsid w:val="007655F5"/>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7D68"/>
    <w:pPr>
      <w:keepNext/>
      <w:jc w:val="center"/>
      <w:outlineLvl w:val="0"/>
    </w:pPr>
    <w:rPr>
      <w:b/>
      <w:color w:val="000080"/>
      <w:sz w:val="28"/>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D68"/>
    <w:rPr>
      <w:rFonts w:ascii="Times New Roman" w:eastAsia="Times New Roman" w:hAnsi="Times New Roman" w:cs="Times New Roman"/>
      <w:b/>
      <w:color w:val="000080"/>
      <w:sz w:val="28"/>
      <w:szCs w:val="20"/>
      <w:lang w:eastAsia="uk-UA"/>
    </w:rPr>
  </w:style>
  <w:style w:type="paragraph" w:styleId="a3">
    <w:name w:val="caption"/>
    <w:basedOn w:val="a"/>
    <w:next w:val="a"/>
    <w:qFormat/>
    <w:rsid w:val="00FB7D68"/>
    <w:pPr>
      <w:jc w:val="center"/>
    </w:pPr>
    <w:rPr>
      <w:szCs w:val="20"/>
      <w:lang w:val="uk-UA"/>
    </w:rPr>
  </w:style>
  <w:style w:type="paragraph" w:styleId="a4">
    <w:name w:val="Body Text Indent"/>
    <w:basedOn w:val="a"/>
    <w:link w:val="a5"/>
    <w:rsid w:val="00FB7D68"/>
    <w:pPr>
      <w:autoSpaceDE w:val="0"/>
      <w:autoSpaceDN w:val="0"/>
      <w:jc w:val="center"/>
    </w:pPr>
    <w:rPr>
      <w:rFonts w:ascii="Bookman Old Style" w:hAnsi="Bookman Old Style" w:cs="Bookman Old Style"/>
      <w:sz w:val="12"/>
      <w:szCs w:val="12"/>
      <w:lang w:val="uk-UA"/>
    </w:rPr>
  </w:style>
  <w:style w:type="character" w:customStyle="1" w:styleId="a5">
    <w:name w:val="Основной текст с отступом Знак"/>
    <w:basedOn w:val="a0"/>
    <w:link w:val="a4"/>
    <w:rsid w:val="00FB7D68"/>
    <w:rPr>
      <w:rFonts w:ascii="Bookman Old Style" w:eastAsia="Times New Roman" w:hAnsi="Bookman Old Style" w:cs="Bookman Old Style"/>
      <w:sz w:val="12"/>
      <w:szCs w:val="12"/>
      <w:lang w:val="uk-UA" w:eastAsia="ru-RU"/>
    </w:rPr>
  </w:style>
  <w:style w:type="paragraph" w:customStyle="1" w:styleId="4">
    <w:name w:val="заголовок 4"/>
    <w:basedOn w:val="a"/>
    <w:next w:val="a"/>
    <w:rsid w:val="00FB7D68"/>
    <w:pPr>
      <w:keepNext/>
      <w:autoSpaceDE w:val="0"/>
      <w:autoSpaceDN w:val="0"/>
      <w:ind w:firstLine="1701"/>
      <w:jc w:val="both"/>
    </w:pPr>
    <w:rPr>
      <w:rFonts w:ascii="Bookman Old Style" w:hAnsi="Bookman Old Style" w:cs="Bookman Old Style"/>
      <w:sz w:val="27"/>
      <w:szCs w:val="27"/>
      <w:lang w:val="uk-UA"/>
    </w:rPr>
  </w:style>
  <w:style w:type="paragraph" w:styleId="a6">
    <w:name w:val="Balloon Text"/>
    <w:basedOn w:val="a"/>
    <w:link w:val="a7"/>
    <w:uiPriority w:val="99"/>
    <w:semiHidden/>
    <w:unhideWhenUsed/>
    <w:rsid w:val="00FB7D68"/>
    <w:rPr>
      <w:rFonts w:ascii="Tahoma" w:hAnsi="Tahoma" w:cs="Tahoma"/>
      <w:sz w:val="16"/>
      <w:szCs w:val="16"/>
    </w:rPr>
  </w:style>
  <w:style w:type="character" w:customStyle="1" w:styleId="a7">
    <w:name w:val="Текст выноски Знак"/>
    <w:basedOn w:val="a0"/>
    <w:link w:val="a6"/>
    <w:uiPriority w:val="99"/>
    <w:semiHidden/>
    <w:rsid w:val="00FB7D68"/>
    <w:rPr>
      <w:rFonts w:ascii="Tahoma" w:eastAsia="Times New Roman" w:hAnsi="Tahoma" w:cs="Tahoma"/>
      <w:sz w:val="16"/>
      <w:szCs w:val="16"/>
      <w:lang w:eastAsia="ru-RU"/>
    </w:rPr>
  </w:style>
  <w:style w:type="paragraph" w:styleId="a8">
    <w:name w:val="List Paragraph"/>
    <w:basedOn w:val="a"/>
    <w:uiPriority w:val="34"/>
    <w:qFormat/>
    <w:rsid w:val="002A2A42"/>
    <w:pPr>
      <w:ind w:left="720"/>
      <w:contextualSpacing/>
    </w:pPr>
  </w:style>
  <w:style w:type="paragraph" w:customStyle="1" w:styleId="a9">
    <w:name w:val="Знак Знак"/>
    <w:basedOn w:val="a"/>
    <w:rsid w:val="007655F5"/>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F392-F22D-4ABD-8BCA-41C2A2AC0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1178</Words>
  <Characters>6720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2018-01-17T14:25:00Z</cp:lastPrinted>
  <dcterms:created xsi:type="dcterms:W3CDTF">2017-01-18T13:16:00Z</dcterms:created>
  <dcterms:modified xsi:type="dcterms:W3CDTF">2019-01-16T13:23:00Z</dcterms:modified>
</cp:coreProperties>
</file>