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71" w:rsidRDefault="007B4DC5" w:rsidP="00164990">
      <w:pPr>
        <w:rPr>
          <w:color w:val="333333"/>
          <w:sz w:val="24"/>
          <w:szCs w:val="24"/>
        </w:rPr>
      </w:pPr>
      <w:r w:rsidRPr="00E57752">
        <w:rPr>
          <w:b/>
          <w:bCs/>
          <w:noProof/>
          <w:color w:val="333333"/>
          <w:sz w:val="24"/>
          <w:szCs w:val="24"/>
          <w:lang w:val="ru-RU" w:eastAsia="en-US"/>
        </w:rPr>
        <w:t xml:space="preserve">                                                                        </w:t>
      </w:r>
      <w:r w:rsidR="00FD57A9" w:rsidRPr="00FD57A9">
        <w:rPr>
          <w:b/>
          <w:bCs/>
          <w:noProof/>
          <w:color w:val="333333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pt;height:50.1pt;visibility:visible">
            <v:imagedata r:id="rId5" o:title=""/>
          </v:shape>
        </w:pict>
      </w:r>
    </w:p>
    <w:p w:rsidR="00F24A71" w:rsidRPr="00E57752" w:rsidRDefault="00F24A71" w:rsidP="00E57752">
      <w:pPr>
        <w:pStyle w:val="a3"/>
        <w:rPr>
          <w:b/>
          <w:bCs/>
          <w:sz w:val="28"/>
          <w:szCs w:val="28"/>
          <w:lang w:val="uk-UA"/>
        </w:rPr>
      </w:pPr>
      <w:r w:rsidRPr="00E57752">
        <w:rPr>
          <w:b/>
          <w:bCs/>
          <w:sz w:val="28"/>
          <w:szCs w:val="28"/>
          <w:lang w:val="uk-UA"/>
        </w:rPr>
        <w:t>У к р а ї н а</w:t>
      </w:r>
    </w:p>
    <w:p w:rsidR="00F24A71" w:rsidRPr="00E57752" w:rsidRDefault="00E57752" w:rsidP="00E57752">
      <w:pPr>
        <w:pStyle w:val="a3"/>
        <w:rPr>
          <w:b/>
          <w:bCs/>
          <w:sz w:val="28"/>
          <w:szCs w:val="28"/>
          <w:lang w:val="uk-UA"/>
        </w:rPr>
      </w:pPr>
      <w:proofErr w:type="spellStart"/>
      <w:r w:rsidRPr="00E57752">
        <w:rPr>
          <w:b/>
          <w:bCs/>
          <w:sz w:val="28"/>
          <w:szCs w:val="28"/>
          <w:lang w:val="uk-UA"/>
        </w:rPr>
        <w:t>Лозівська</w:t>
      </w:r>
      <w:proofErr w:type="spellEnd"/>
      <w:r w:rsidRPr="00E57752">
        <w:rPr>
          <w:b/>
          <w:bCs/>
          <w:sz w:val="28"/>
          <w:szCs w:val="28"/>
          <w:lang w:val="uk-UA"/>
        </w:rPr>
        <w:t xml:space="preserve"> сільська</w:t>
      </w:r>
      <w:r w:rsidR="00F24A71" w:rsidRPr="00E57752">
        <w:rPr>
          <w:b/>
          <w:bCs/>
          <w:sz w:val="28"/>
          <w:szCs w:val="28"/>
          <w:lang w:val="uk-UA"/>
        </w:rPr>
        <w:t xml:space="preserve">  рада</w:t>
      </w:r>
    </w:p>
    <w:p w:rsidR="00E57752" w:rsidRPr="00E57752" w:rsidRDefault="00E57752" w:rsidP="00E57752">
      <w:pPr>
        <w:jc w:val="center"/>
        <w:rPr>
          <w:b/>
          <w:sz w:val="28"/>
          <w:szCs w:val="28"/>
        </w:rPr>
      </w:pPr>
      <w:r w:rsidRPr="00E57752">
        <w:rPr>
          <w:b/>
          <w:sz w:val="28"/>
          <w:szCs w:val="28"/>
        </w:rPr>
        <w:t>Хмільницького району, Вінницької області</w:t>
      </w:r>
    </w:p>
    <w:p w:rsidR="00F24A71" w:rsidRPr="00E57752" w:rsidRDefault="00F24A71" w:rsidP="00E57752">
      <w:pPr>
        <w:pStyle w:val="1"/>
        <w:rPr>
          <w:b/>
          <w:bCs/>
          <w:sz w:val="28"/>
          <w:szCs w:val="28"/>
          <w:lang w:val="uk-UA"/>
        </w:rPr>
      </w:pPr>
    </w:p>
    <w:p w:rsidR="00F24A71" w:rsidRDefault="00F24A71" w:rsidP="00164990">
      <w:pPr>
        <w:pStyle w:val="1"/>
        <w:jc w:val="left"/>
        <w:rPr>
          <w:b/>
          <w:bCs/>
          <w:sz w:val="28"/>
          <w:szCs w:val="28"/>
          <w:lang w:val="uk-UA"/>
        </w:rPr>
      </w:pPr>
      <w:r w:rsidRPr="00B82E76">
        <w:rPr>
          <w:b/>
          <w:bCs/>
          <w:sz w:val="28"/>
          <w:szCs w:val="28"/>
          <w:lang w:val="uk-UA"/>
        </w:rPr>
        <w:t xml:space="preserve">                                                        Р І Ш Е Н </w:t>
      </w:r>
      <w:proofErr w:type="spellStart"/>
      <w:r w:rsidRPr="00B82E76">
        <w:rPr>
          <w:b/>
          <w:bCs/>
          <w:sz w:val="28"/>
          <w:szCs w:val="28"/>
          <w:lang w:val="uk-UA"/>
        </w:rPr>
        <w:t>Н</w:t>
      </w:r>
      <w:proofErr w:type="spellEnd"/>
      <w:r w:rsidRPr="00B82E76">
        <w:rPr>
          <w:b/>
          <w:bCs/>
          <w:sz w:val="28"/>
          <w:szCs w:val="28"/>
          <w:lang w:val="uk-UA"/>
        </w:rPr>
        <w:t xml:space="preserve"> Я   </w:t>
      </w:r>
      <w:r>
        <w:rPr>
          <w:b/>
          <w:bCs/>
          <w:sz w:val="28"/>
          <w:szCs w:val="28"/>
          <w:lang w:val="uk-UA"/>
        </w:rPr>
        <w:t xml:space="preserve">№ </w:t>
      </w:r>
      <w:r w:rsidR="00E57752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5</w:t>
      </w:r>
      <w:bookmarkStart w:id="0" w:name="_GoBack"/>
      <w:bookmarkEnd w:id="0"/>
    </w:p>
    <w:p w:rsidR="00E57752" w:rsidRPr="00E57752" w:rsidRDefault="00E57752" w:rsidP="00E57752"/>
    <w:p w:rsidR="00F24A71" w:rsidRDefault="00E57752" w:rsidP="00164990">
      <w:pPr>
        <w:rPr>
          <w:sz w:val="28"/>
          <w:szCs w:val="28"/>
        </w:rPr>
      </w:pPr>
      <w:r>
        <w:rPr>
          <w:sz w:val="28"/>
          <w:szCs w:val="28"/>
        </w:rPr>
        <w:t>27 сесія 6 скликання</w:t>
      </w:r>
    </w:p>
    <w:p w:rsidR="00F24A71" w:rsidRDefault="00E57752" w:rsidP="00164990">
      <w:pPr>
        <w:rPr>
          <w:sz w:val="26"/>
          <w:szCs w:val="26"/>
        </w:rPr>
      </w:pPr>
      <w:r>
        <w:rPr>
          <w:sz w:val="28"/>
          <w:szCs w:val="28"/>
        </w:rPr>
        <w:t>31</w:t>
      </w:r>
      <w:r w:rsidR="00F24A71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="00F24A71">
        <w:rPr>
          <w:sz w:val="28"/>
          <w:szCs w:val="28"/>
        </w:rPr>
        <w:t xml:space="preserve"> року                       </w:t>
      </w:r>
    </w:p>
    <w:p w:rsidR="00F24A71" w:rsidRDefault="00E57752" w:rsidP="008A12E4">
      <w:pPr>
        <w:pStyle w:val="4"/>
        <w:spacing w:before="0"/>
        <w:ind w:hanging="4"/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sz w:val="28"/>
          <w:szCs w:val="28"/>
        </w:rPr>
        <w:t>«</w:t>
      </w:r>
      <w:r w:rsidR="00F24A71" w:rsidRPr="00711D0B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sz w:val="28"/>
          <w:szCs w:val="28"/>
        </w:rPr>
        <w:t>Про</w:t>
      </w:r>
      <w:r w:rsidR="00F24A71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sz w:val="28"/>
          <w:szCs w:val="28"/>
        </w:rPr>
        <w:t xml:space="preserve"> </w:t>
      </w:r>
      <w:r w:rsidR="00F24A71" w:rsidRPr="00711D0B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sz w:val="28"/>
          <w:szCs w:val="28"/>
        </w:rPr>
        <w:t>методику</w:t>
      </w:r>
      <w:r w:rsidR="00F24A71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sz w:val="28"/>
          <w:szCs w:val="28"/>
        </w:rPr>
        <w:t xml:space="preserve"> </w:t>
      </w:r>
      <w:r w:rsidR="00F24A71" w:rsidRPr="00711D0B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  <w:t>розрахунку</w:t>
      </w:r>
      <w:r w:rsidR="00F24A71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  <w:t xml:space="preserve"> </w:t>
      </w:r>
      <w:r w:rsidR="00F24A71" w:rsidRPr="00711D0B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  <w:t>та</w:t>
      </w:r>
      <w:r w:rsidR="00F24A71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  <w:t xml:space="preserve"> </w:t>
      </w:r>
      <w:r w:rsidR="00F24A71" w:rsidRPr="00711D0B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  <w:t xml:space="preserve">порядок використання </w:t>
      </w:r>
    </w:p>
    <w:p w:rsidR="00F24A71" w:rsidRDefault="00F24A71" w:rsidP="008A12E4">
      <w:pPr>
        <w:pStyle w:val="4"/>
        <w:spacing w:before="0"/>
        <w:ind w:hanging="4"/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</w:pPr>
      <w:r w:rsidRPr="00711D0B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  <w:t>плати за оренду майна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  <w:t>,</w:t>
      </w:r>
      <w:r w:rsidRPr="00711D0B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  <w:t>що знаходиться в комунальній</w:t>
      </w:r>
    </w:p>
    <w:p w:rsidR="00F24A71" w:rsidRPr="00711D0B" w:rsidRDefault="00F24A71" w:rsidP="008A12E4">
      <w:pPr>
        <w:pStyle w:val="4"/>
        <w:spacing w:before="0"/>
        <w:ind w:hanging="4"/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</w:pPr>
      <w:r w:rsidRPr="00711D0B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  <w:t xml:space="preserve">власності </w:t>
      </w:r>
      <w:proofErr w:type="spellStart"/>
      <w:r w:rsidR="00E57752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  <w:t>Лозівської</w:t>
      </w:r>
      <w:proofErr w:type="spellEnd"/>
      <w:r w:rsidR="00E57752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6"/>
          <w:sz w:val="28"/>
          <w:szCs w:val="28"/>
        </w:rPr>
        <w:t xml:space="preserve"> сільської ради»</w:t>
      </w:r>
    </w:p>
    <w:p w:rsidR="00F24A71" w:rsidRPr="00B82E76" w:rsidRDefault="00F24A71" w:rsidP="00164990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24A71" w:rsidRDefault="00F24A71" w:rsidP="00B82E76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</w:t>
      </w:r>
      <w:r w:rsidRPr="00B82E76">
        <w:rPr>
          <w:color w:val="000000"/>
          <w:spacing w:val="7"/>
          <w:sz w:val="28"/>
          <w:szCs w:val="28"/>
        </w:rPr>
        <w:t>ідповідно до</w:t>
      </w:r>
      <w:r>
        <w:rPr>
          <w:color w:val="000000"/>
          <w:spacing w:val="7"/>
          <w:sz w:val="28"/>
          <w:szCs w:val="28"/>
        </w:rPr>
        <w:t xml:space="preserve"> пунктів 19, 20 частини 1 статті 43,</w:t>
      </w:r>
      <w:r w:rsidRPr="00B82E76">
        <w:rPr>
          <w:color w:val="000000"/>
          <w:spacing w:val="7"/>
          <w:sz w:val="28"/>
          <w:szCs w:val="28"/>
        </w:rPr>
        <w:t xml:space="preserve"> частин 4 та 5 статті 60 Закону України </w:t>
      </w:r>
      <w:r>
        <w:rPr>
          <w:color w:val="000000"/>
          <w:spacing w:val="7"/>
          <w:sz w:val="28"/>
          <w:szCs w:val="28"/>
        </w:rPr>
        <w:t>«</w:t>
      </w:r>
      <w:r w:rsidRPr="00B82E76">
        <w:rPr>
          <w:color w:val="000000"/>
          <w:spacing w:val="7"/>
          <w:sz w:val="28"/>
          <w:szCs w:val="28"/>
        </w:rPr>
        <w:t xml:space="preserve">Про місцеве </w:t>
      </w:r>
      <w:r w:rsidRPr="00B82E76">
        <w:rPr>
          <w:color w:val="000000"/>
          <w:sz w:val="28"/>
          <w:szCs w:val="28"/>
        </w:rPr>
        <w:t>самоврядування в Україні</w:t>
      </w:r>
      <w:r>
        <w:rPr>
          <w:color w:val="000000"/>
          <w:sz w:val="28"/>
          <w:szCs w:val="28"/>
        </w:rPr>
        <w:t xml:space="preserve">», </w:t>
      </w:r>
      <w:r w:rsidRPr="00B82E76">
        <w:rPr>
          <w:color w:val="000000"/>
          <w:sz w:val="28"/>
          <w:szCs w:val="28"/>
        </w:rPr>
        <w:t xml:space="preserve">Закону України </w:t>
      </w:r>
      <w:r>
        <w:rPr>
          <w:color w:val="000000"/>
          <w:sz w:val="28"/>
          <w:szCs w:val="28"/>
        </w:rPr>
        <w:t>«</w:t>
      </w:r>
      <w:r w:rsidRPr="00B82E76">
        <w:rPr>
          <w:color w:val="000000"/>
          <w:sz w:val="28"/>
          <w:szCs w:val="28"/>
        </w:rPr>
        <w:t>Про оренду державного та комунального майна</w:t>
      </w:r>
      <w:r>
        <w:rPr>
          <w:color w:val="000000"/>
          <w:sz w:val="28"/>
          <w:szCs w:val="28"/>
        </w:rPr>
        <w:t>»</w:t>
      </w:r>
      <w:r w:rsidRPr="00B82E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постанови Кабінету </w:t>
      </w:r>
      <w:proofErr w:type="spellStart"/>
      <w:r>
        <w:rPr>
          <w:color w:val="000000"/>
          <w:sz w:val="28"/>
          <w:szCs w:val="28"/>
        </w:rPr>
        <w:t>МіністрівУкраїни</w:t>
      </w:r>
      <w:proofErr w:type="spellEnd"/>
      <w:r>
        <w:rPr>
          <w:color w:val="000000"/>
          <w:sz w:val="28"/>
          <w:szCs w:val="28"/>
        </w:rPr>
        <w:t xml:space="preserve"> від 04 жовтня 1995 року № 786 «Про Методику розрахунку і порядок використання плати за оренду державного майна» зі змінами </w:t>
      </w:r>
      <w:r w:rsidR="00BB3D68">
        <w:rPr>
          <w:color w:val="000000"/>
          <w:sz w:val="28"/>
          <w:szCs w:val="28"/>
        </w:rPr>
        <w:t>сільськ</w:t>
      </w:r>
      <w:r w:rsidRPr="00B82E76">
        <w:rPr>
          <w:color w:val="000000"/>
          <w:spacing w:val="1"/>
          <w:sz w:val="28"/>
          <w:szCs w:val="28"/>
        </w:rPr>
        <w:t>а рада</w:t>
      </w:r>
      <w:r w:rsidR="00BB3D68">
        <w:rPr>
          <w:color w:val="000000"/>
          <w:spacing w:val="1"/>
          <w:sz w:val="28"/>
          <w:szCs w:val="28"/>
        </w:rPr>
        <w:t xml:space="preserve"> </w:t>
      </w:r>
      <w:r w:rsidRPr="00B82E76">
        <w:rPr>
          <w:color w:val="000000"/>
          <w:spacing w:val="-1"/>
          <w:sz w:val="28"/>
          <w:szCs w:val="28"/>
        </w:rPr>
        <w:t>ВИРІШИЛА:</w:t>
      </w:r>
    </w:p>
    <w:p w:rsidR="00F24A71" w:rsidRDefault="009B1F32" w:rsidP="009B1F32">
      <w:pPr>
        <w:shd w:val="clear" w:color="auto" w:fill="FFFFFF"/>
        <w:tabs>
          <w:tab w:val="left" w:pos="0"/>
          <w:tab w:val="left" w:leader="underscore" w:pos="4687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</w:t>
      </w:r>
      <w:r w:rsidR="00F24A71" w:rsidRPr="00F068D3">
        <w:rPr>
          <w:color w:val="000000"/>
          <w:spacing w:val="4"/>
          <w:sz w:val="28"/>
          <w:szCs w:val="28"/>
        </w:rPr>
        <w:t xml:space="preserve">Затвердити  Методику розрахунку орендної плати за комунальне майно </w:t>
      </w:r>
      <w:r w:rsidR="00F24A71" w:rsidRPr="00377CB1">
        <w:rPr>
          <w:color w:val="000000"/>
          <w:spacing w:val="4"/>
          <w:sz w:val="28"/>
          <w:szCs w:val="28"/>
        </w:rPr>
        <w:t xml:space="preserve">спільної власності </w:t>
      </w:r>
      <w:proofErr w:type="spellStart"/>
      <w:r w:rsidR="00BB3D68">
        <w:rPr>
          <w:color w:val="000000"/>
          <w:spacing w:val="4"/>
          <w:sz w:val="28"/>
          <w:szCs w:val="28"/>
        </w:rPr>
        <w:t>Лозівської</w:t>
      </w:r>
      <w:proofErr w:type="spellEnd"/>
      <w:r w:rsidR="00BB3D68">
        <w:rPr>
          <w:color w:val="000000"/>
          <w:spacing w:val="4"/>
          <w:sz w:val="28"/>
          <w:szCs w:val="28"/>
        </w:rPr>
        <w:t xml:space="preserve"> сільської ради </w:t>
      </w:r>
      <w:r w:rsidR="00F24A71" w:rsidRPr="00377CB1">
        <w:rPr>
          <w:color w:val="000000"/>
          <w:spacing w:val="4"/>
          <w:sz w:val="28"/>
          <w:szCs w:val="28"/>
        </w:rPr>
        <w:t xml:space="preserve"> (додається)</w:t>
      </w:r>
      <w:r w:rsidR="00F24A71" w:rsidRPr="00377CB1">
        <w:rPr>
          <w:color w:val="000000"/>
          <w:spacing w:val="-2"/>
          <w:sz w:val="28"/>
          <w:szCs w:val="28"/>
        </w:rPr>
        <w:t>.</w:t>
      </w:r>
    </w:p>
    <w:p w:rsidR="009B1F32" w:rsidRPr="00377CB1" w:rsidRDefault="009B1F32" w:rsidP="009B1F32">
      <w:pPr>
        <w:shd w:val="clear" w:color="auto" w:fill="FFFFFF"/>
        <w:tabs>
          <w:tab w:val="left" w:pos="0"/>
          <w:tab w:val="left" w:leader="underscore" w:pos="4687"/>
        </w:tabs>
        <w:ind w:left="720"/>
        <w:jc w:val="both"/>
        <w:rPr>
          <w:color w:val="000000"/>
          <w:spacing w:val="-2"/>
          <w:sz w:val="28"/>
          <w:szCs w:val="28"/>
        </w:rPr>
      </w:pPr>
    </w:p>
    <w:p w:rsidR="00F24A71" w:rsidRPr="00B82E76" w:rsidRDefault="009B1F32" w:rsidP="00B82E7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9B1F32">
        <w:rPr>
          <w:color w:val="000000"/>
          <w:spacing w:val="7"/>
          <w:sz w:val="28"/>
          <w:szCs w:val="28"/>
          <w:lang w:val="ru-RU"/>
        </w:rPr>
        <w:t>2</w:t>
      </w:r>
      <w:r w:rsidR="00F24A71">
        <w:rPr>
          <w:color w:val="000000"/>
          <w:spacing w:val="7"/>
          <w:sz w:val="28"/>
          <w:szCs w:val="28"/>
        </w:rPr>
        <w:t xml:space="preserve">. </w:t>
      </w:r>
      <w:r w:rsidR="00F24A71" w:rsidRPr="00B82E76">
        <w:rPr>
          <w:color w:val="000000"/>
          <w:spacing w:val="7"/>
          <w:sz w:val="28"/>
          <w:szCs w:val="28"/>
        </w:rPr>
        <w:t>Контроль за виконанням цього рішення покласти на постійн</w:t>
      </w:r>
      <w:r w:rsidR="00BB3D68">
        <w:rPr>
          <w:color w:val="000000"/>
          <w:spacing w:val="7"/>
          <w:sz w:val="28"/>
          <w:szCs w:val="28"/>
        </w:rPr>
        <w:t>і</w:t>
      </w:r>
      <w:r w:rsidR="00F24A71" w:rsidRPr="00B82E76">
        <w:rPr>
          <w:color w:val="000000"/>
          <w:spacing w:val="7"/>
          <w:sz w:val="28"/>
          <w:szCs w:val="28"/>
        </w:rPr>
        <w:t xml:space="preserve"> комісі</w:t>
      </w:r>
      <w:r w:rsidR="00BB3D68">
        <w:rPr>
          <w:color w:val="000000"/>
          <w:spacing w:val="7"/>
          <w:sz w:val="28"/>
          <w:szCs w:val="28"/>
        </w:rPr>
        <w:t xml:space="preserve">ї сільської </w:t>
      </w:r>
      <w:r w:rsidR="00F24A71" w:rsidRPr="00B82E76">
        <w:rPr>
          <w:color w:val="000000"/>
          <w:spacing w:val="7"/>
          <w:sz w:val="28"/>
          <w:szCs w:val="28"/>
        </w:rPr>
        <w:t xml:space="preserve">ради </w:t>
      </w:r>
      <w:r w:rsidR="00F24A71" w:rsidRPr="00B82E76">
        <w:rPr>
          <w:color w:val="000000"/>
          <w:spacing w:val="-1"/>
          <w:sz w:val="28"/>
          <w:szCs w:val="28"/>
        </w:rPr>
        <w:t>.</w:t>
      </w:r>
    </w:p>
    <w:p w:rsidR="00F24A71" w:rsidRPr="00B82E76" w:rsidRDefault="00F24A71" w:rsidP="00164990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24A71" w:rsidRPr="00B82E76" w:rsidRDefault="00F24A71" w:rsidP="00164990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24A71" w:rsidRPr="00B82E76" w:rsidRDefault="00F24A71" w:rsidP="00164990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B82E76">
        <w:rPr>
          <w:color w:val="000000"/>
          <w:spacing w:val="-1"/>
          <w:sz w:val="28"/>
          <w:szCs w:val="28"/>
        </w:rPr>
        <w:t xml:space="preserve"> Голова </w:t>
      </w:r>
      <w:r w:rsidR="00BB3D68">
        <w:rPr>
          <w:color w:val="000000"/>
          <w:spacing w:val="-1"/>
          <w:sz w:val="28"/>
          <w:szCs w:val="28"/>
        </w:rPr>
        <w:t>сільсько</w:t>
      </w:r>
      <w:r w:rsidRPr="00B82E76">
        <w:rPr>
          <w:color w:val="000000"/>
          <w:spacing w:val="-1"/>
          <w:sz w:val="28"/>
          <w:szCs w:val="28"/>
        </w:rPr>
        <w:t xml:space="preserve">ї  ради                               </w:t>
      </w:r>
      <w:r w:rsidR="00BB3D68">
        <w:rPr>
          <w:color w:val="000000"/>
          <w:spacing w:val="-1"/>
          <w:sz w:val="28"/>
          <w:szCs w:val="28"/>
        </w:rPr>
        <w:t xml:space="preserve">     А.В.Мазур</w:t>
      </w:r>
    </w:p>
    <w:p w:rsidR="00F24A71" w:rsidRPr="00164990" w:rsidRDefault="00F24A71" w:rsidP="00164990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F24A71" w:rsidRDefault="00F24A71" w:rsidP="00164990">
      <w:pPr>
        <w:shd w:val="clear" w:color="auto" w:fill="FFFFFF"/>
        <w:ind w:left="40" w:firstLine="680"/>
        <w:rPr>
          <w:color w:val="000000"/>
          <w:spacing w:val="-1"/>
          <w:sz w:val="28"/>
          <w:szCs w:val="28"/>
        </w:rPr>
      </w:pPr>
    </w:p>
    <w:p w:rsidR="00F24A71" w:rsidRDefault="00F24A71" w:rsidP="00AF135B">
      <w:pPr>
        <w:shd w:val="clear" w:color="auto" w:fill="FFFFFF"/>
        <w:ind w:left="40" w:firstLine="680"/>
        <w:rPr>
          <w:color w:val="000000"/>
          <w:spacing w:val="-1"/>
          <w:sz w:val="28"/>
          <w:szCs w:val="28"/>
        </w:rPr>
      </w:pPr>
    </w:p>
    <w:p w:rsidR="00F24A71" w:rsidRDefault="00F24A71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F24A71" w:rsidRDefault="00F24A71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F24A71" w:rsidRDefault="00F24A71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F24A71" w:rsidRDefault="00F24A71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F24A71" w:rsidRDefault="00F24A71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F24A71" w:rsidRDefault="00F24A71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F24A71" w:rsidRDefault="00F24A71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BB3D68" w:rsidRDefault="00BB3D68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BB3D68" w:rsidRDefault="00BB3D68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BB3D68" w:rsidRDefault="00BB3D68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BB3D68" w:rsidRDefault="00BB3D68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BB3D68" w:rsidRDefault="00BB3D68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BB3D68" w:rsidRDefault="00BB3D68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BB3D68" w:rsidRPr="00470DBD" w:rsidRDefault="00BB3D68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  <w:lang w:val="ru-RU"/>
        </w:rPr>
      </w:pPr>
    </w:p>
    <w:p w:rsidR="009B1F32" w:rsidRPr="00470DBD" w:rsidRDefault="009B1F32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  <w:lang w:val="ru-RU"/>
        </w:rPr>
      </w:pPr>
    </w:p>
    <w:p w:rsidR="009B1F32" w:rsidRPr="00470DBD" w:rsidRDefault="009B1F32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  <w:lang w:val="ru-RU"/>
        </w:rPr>
      </w:pPr>
    </w:p>
    <w:p w:rsidR="009B1F32" w:rsidRPr="00470DBD" w:rsidRDefault="009B1F32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  <w:lang w:val="ru-RU"/>
        </w:rPr>
      </w:pPr>
    </w:p>
    <w:p w:rsidR="00F24A71" w:rsidRDefault="00F24A71" w:rsidP="00454ED9">
      <w:pPr>
        <w:shd w:val="clear" w:color="auto" w:fill="FFFFFF"/>
        <w:ind w:left="5692" w:firstLine="680"/>
        <w:rPr>
          <w:color w:val="000000"/>
          <w:spacing w:val="-1"/>
          <w:sz w:val="28"/>
          <w:szCs w:val="28"/>
        </w:rPr>
      </w:pPr>
    </w:p>
    <w:p w:rsidR="00F24A71" w:rsidRPr="00E430BD" w:rsidRDefault="00F24A71" w:rsidP="00E430BD">
      <w:pPr>
        <w:shd w:val="clear" w:color="auto" w:fill="FFFFFF"/>
        <w:ind w:left="5692" w:firstLine="680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</w:t>
      </w:r>
      <w:r w:rsidRPr="00E430BD">
        <w:rPr>
          <w:color w:val="000000"/>
          <w:spacing w:val="-1"/>
        </w:rPr>
        <w:t xml:space="preserve">Додаток  </w:t>
      </w:r>
    </w:p>
    <w:p w:rsidR="00F24A71" w:rsidRPr="00E430BD" w:rsidRDefault="00F24A71" w:rsidP="00E430BD">
      <w:pPr>
        <w:shd w:val="clear" w:color="auto" w:fill="FFFFFF"/>
        <w:ind w:left="40" w:firstLine="680"/>
        <w:jc w:val="right"/>
        <w:rPr>
          <w:color w:val="000000"/>
          <w:spacing w:val="-1"/>
        </w:rPr>
      </w:pPr>
      <w:r w:rsidRPr="00E430BD">
        <w:rPr>
          <w:color w:val="000000"/>
          <w:spacing w:val="-1"/>
        </w:rPr>
        <w:t xml:space="preserve">                                           </w:t>
      </w:r>
      <w:r w:rsidR="00BB3D68">
        <w:rPr>
          <w:color w:val="000000"/>
          <w:spacing w:val="-1"/>
        </w:rPr>
        <w:t xml:space="preserve">                   до рішення 27</w:t>
      </w:r>
      <w:r w:rsidRPr="00E430BD">
        <w:rPr>
          <w:color w:val="000000"/>
          <w:spacing w:val="-1"/>
        </w:rPr>
        <w:t xml:space="preserve"> сесії </w:t>
      </w:r>
      <w:proofErr w:type="spellStart"/>
      <w:r w:rsidRPr="00E430BD">
        <w:rPr>
          <w:color w:val="000000"/>
          <w:spacing w:val="-1"/>
        </w:rPr>
        <w:t>Лозівської</w:t>
      </w:r>
      <w:proofErr w:type="spellEnd"/>
      <w:r w:rsidRPr="00E430BD">
        <w:rPr>
          <w:color w:val="000000"/>
          <w:spacing w:val="-1"/>
        </w:rPr>
        <w:t xml:space="preserve"> сіль</w:t>
      </w:r>
      <w:r>
        <w:rPr>
          <w:color w:val="000000"/>
          <w:spacing w:val="-1"/>
        </w:rPr>
        <w:t xml:space="preserve">ської </w:t>
      </w:r>
      <w:r w:rsidRPr="00E430BD">
        <w:rPr>
          <w:color w:val="000000"/>
          <w:spacing w:val="-1"/>
        </w:rPr>
        <w:t xml:space="preserve">  </w:t>
      </w:r>
    </w:p>
    <w:p w:rsidR="00F24A71" w:rsidRDefault="00F24A71" w:rsidP="00E430BD">
      <w:pPr>
        <w:shd w:val="clear" w:color="auto" w:fill="FFFFFF"/>
        <w:ind w:left="40" w:firstLine="680"/>
        <w:jc w:val="right"/>
        <w:rPr>
          <w:color w:val="000000"/>
          <w:spacing w:val="-1"/>
          <w:sz w:val="28"/>
          <w:szCs w:val="28"/>
        </w:rPr>
      </w:pPr>
      <w:r w:rsidRPr="00E430BD">
        <w:rPr>
          <w:color w:val="000000"/>
          <w:spacing w:val="-1"/>
        </w:rPr>
        <w:t xml:space="preserve">                             </w:t>
      </w:r>
      <w:r>
        <w:rPr>
          <w:color w:val="000000"/>
          <w:spacing w:val="-1"/>
        </w:rPr>
        <w:t xml:space="preserve"> ради  </w:t>
      </w:r>
      <w:r w:rsidRPr="00E430BD">
        <w:rPr>
          <w:color w:val="000000"/>
          <w:spacing w:val="-1"/>
        </w:rPr>
        <w:t xml:space="preserve"> </w:t>
      </w:r>
      <w:r w:rsidR="00BB3D68">
        <w:rPr>
          <w:color w:val="000000"/>
          <w:spacing w:val="-1"/>
        </w:rPr>
        <w:t>7</w:t>
      </w:r>
      <w:r w:rsidRPr="00E430BD">
        <w:rPr>
          <w:color w:val="000000"/>
          <w:spacing w:val="-1"/>
        </w:rPr>
        <w:t xml:space="preserve"> скликання  від </w:t>
      </w:r>
      <w:r w:rsidR="00BB3D68">
        <w:rPr>
          <w:color w:val="000000"/>
          <w:spacing w:val="-1"/>
        </w:rPr>
        <w:t>31</w:t>
      </w:r>
      <w:r w:rsidRPr="00E430BD">
        <w:rPr>
          <w:color w:val="000000"/>
          <w:spacing w:val="-1"/>
        </w:rPr>
        <w:t>.05.201</w:t>
      </w:r>
      <w:r w:rsidR="00BB3D68">
        <w:rPr>
          <w:color w:val="000000"/>
          <w:spacing w:val="-1"/>
        </w:rPr>
        <w:t>9</w:t>
      </w:r>
      <w:r w:rsidRPr="00E430BD">
        <w:rPr>
          <w:color w:val="000000"/>
          <w:spacing w:val="-1"/>
        </w:rPr>
        <w:t xml:space="preserve"> року</w:t>
      </w:r>
    </w:p>
    <w:p w:rsidR="00F24A71" w:rsidRDefault="00F24A71" w:rsidP="00AF135B">
      <w:pPr>
        <w:shd w:val="clear" w:color="auto" w:fill="FFFFFF"/>
        <w:ind w:left="57" w:hanging="4"/>
        <w:rPr>
          <w:color w:val="000000"/>
          <w:spacing w:val="-9"/>
          <w:sz w:val="28"/>
          <w:szCs w:val="28"/>
        </w:rPr>
      </w:pPr>
    </w:p>
    <w:p w:rsidR="00F24A71" w:rsidRDefault="00F24A71" w:rsidP="00E430BD">
      <w:pPr>
        <w:shd w:val="clear" w:color="auto" w:fill="FFFFFF"/>
        <w:ind w:left="57" w:hanging="4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МЕТОДИКА</w:t>
      </w:r>
    </w:p>
    <w:p w:rsidR="00F24A71" w:rsidRDefault="00F24A71" w:rsidP="00E430BD">
      <w:pPr>
        <w:shd w:val="clear" w:color="auto" w:fill="FFFFFF"/>
        <w:tabs>
          <w:tab w:val="left" w:pos="0"/>
          <w:tab w:val="left" w:leader="underscore" w:pos="4687"/>
        </w:tabs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р</w:t>
      </w:r>
      <w:r w:rsidRPr="008736A1">
        <w:rPr>
          <w:b/>
          <w:bCs/>
          <w:color w:val="000000"/>
          <w:spacing w:val="4"/>
          <w:sz w:val="28"/>
          <w:szCs w:val="28"/>
        </w:rPr>
        <w:t>озрахунку орендної плати за комунальне майно спільної власності</w:t>
      </w:r>
    </w:p>
    <w:p w:rsidR="00F24A71" w:rsidRPr="008736A1" w:rsidRDefault="00F24A71" w:rsidP="00E430BD">
      <w:pPr>
        <w:shd w:val="clear" w:color="auto" w:fill="FFFFFF"/>
        <w:tabs>
          <w:tab w:val="left" w:pos="0"/>
          <w:tab w:val="left" w:leader="underscore" w:pos="4687"/>
        </w:tabs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територіальної </w:t>
      </w:r>
      <w:r w:rsidRPr="008736A1">
        <w:rPr>
          <w:b/>
          <w:bCs/>
          <w:color w:val="000000"/>
          <w:spacing w:val="4"/>
          <w:sz w:val="28"/>
          <w:szCs w:val="28"/>
        </w:rPr>
        <w:t>громад</w:t>
      </w:r>
      <w:r>
        <w:rPr>
          <w:b/>
          <w:bCs/>
          <w:color w:val="000000"/>
          <w:spacing w:val="4"/>
          <w:sz w:val="28"/>
          <w:szCs w:val="28"/>
        </w:rPr>
        <w:t xml:space="preserve">и </w:t>
      </w:r>
      <w:proofErr w:type="spellStart"/>
      <w:r>
        <w:rPr>
          <w:b/>
          <w:bCs/>
          <w:color w:val="000000"/>
          <w:spacing w:val="4"/>
          <w:sz w:val="28"/>
          <w:szCs w:val="28"/>
        </w:rPr>
        <w:t>Лозівської</w:t>
      </w:r>
      <w:proofErr w:type="spellEnd"/>
      <w:r>
        <w:rPr>
          <w:b/>
          <w:bCs/>
          <w:color w:val="000000"/>
          <w:spacing w:val="4"/>
          <w:sz w:val="28"/>
          <w:szCs w:val="28"/>
        </w:rPr>
        <w:t xml:space="preserve"> сільської ради</w:t>
      </w:r>
      <w:r w:rsidRPr="008736A1">
        <w:rPr>
          <w:b/>
          <w:bCs/>
          <w:color w:val="000000"/>
          <w:spacing w:val="4"/>
          <w:sz w:val="28"/>
          <w:szCs w:val="28"/>
        </w:rPr>
        <w:t xml:space="preserve">  та пропорції її </w:t>
      </w:r>
      <w:r>
        <w:rPr>
          <w:b/>
          <w:bCs/>
          <w:color w:val="000000"/>
          <w:spacing w:val="4"/>
          <w:sz w:val="28"/>
          <w:szCs w:val="28"/>
        </w:rPr>
        <w:t>р</w:t>
      </w:r>
      <w:r w:rsidRPr="008736A1">
        <w:rPr>
          <w:b/>
          <w:bCs/>
          <w:color w:val="000000"/>
          <w:spacing w:val="4"/>
          <w:sz w:val="28"/>
          <w:szCs w:val="28"/>
        </w:rPr>
        <w:t>озподілу</w:t>
      </w:r>
    </w:p>
    <w:p w:rsidR="00F24A71" w:rsidRDefault="00F24A71" w:rsidP="00AF135B">
      <w:pPr>
        <w:jc w:val="both"/>
        <w:rPr>
          <w:sz w:val="28"/>
          <w:szCs w:val="28"/>
        </w:rPr>
      </w:pP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Методика розрахунку і порядок використання орендної плати є одним із нормативно-методичних документів, що регламентують процес оренди майна спільної власності </w:t>
      </w:r>
      <w:proofErr w:type="spellStart"/>
      <w:r w:rsidR="00BB3D68">
        <w:rPr>
          <w:sz w:val="28"/>
          <w:szCs w:val="28"/>
        </w:rPr>
        <w:t>Лозівської</w:t>
      </w:r>
      <w:proofErr w:type="spellEnd"/>
      <w:r w:rsidR="00BB3D68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>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Методику розроблено з метою створення єдиного механізму розрахунку і порядку використання плати за передане в оренду, оперативне управління або повне господарське відання спільне комунальне майно територіальної громади </w:t>
      </w:r>
      <w:proofErr w:type="spellStart"/>
      <w:r>
        <w:rPr>
          <w:sz w:val="28"/>
          <w:szCs w:val="28"/>
        </w:rPr>
        <w:t>Лозівської</w:t>
      </w:r>
      <w:proofErr w:type="spellEnd"/>
      <w:r>
        <w:rPr>
          <w:sz w:val="28"/>
          <w:szCs w:val="28"/>
        </w:rPr>
        <w:t xml:space="preserve"> сільської ради.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Розмір орендної плати встановлюється договором оренди між орендодавцем та орендарем на основі даної методики. При визначенні орендаря на конкурсних засадах орендна плата, розрахована за цією методикою, застосовується як стартова, а її розмір може бути збільшено за результатами конкурсу.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 орендної плати не включаються експлуатаційні витрати на утримання орендованого майна та плата за послуги, які відповідно до укладених угод про відшкодування витрат </w:t>
      </w:r>
      <w:proofErr w:type="spellStart"/>
      <w:r>
        <w:rPr>
          <w:sz w:val="28"/>
          <w:szCs w:val="28"/>
        </w:rPr>
        <w:t>балансоутримувача</w:t>
      </w:r>
      <w:proofErr w:type="spellEnd"/>
      <w:r>
        <w:rPr>
          <w:sz w:val="28"/>
          <w:szCs w:val="28"/>
        </w:rPr>
        <w:t xml:space="preserve"> на утримування орендованого нерухомого майна та надання комунальних послуг, надає орендодавець. Такі суми сплачуються орендарем окремо, пропорційно розміру займаної загальної площі. Крім пропорційно займаної загальної площі, договір може передбачати й інші критерії розподілу та оплати споживчих послуг, один з яких обирається за взаємною згодою сторін. а саме: пропорційно кількості користувачів, за кількістю джерел електрообладнання тощо.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За цією методикою розраховується плата за оренду цілісного майнового комплексу, нерухомого майна (будівлі, споруди, нежилі приміщення), іншого окремого індивідуально визначеного майна. Розрахунок складається з таких етапів:</w:t>
      </w:r>
    </w:p>
    <w:p w:rsidR="00F24A71" w:rsidRDefault="00F24A71" w:rsidP="00257F17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розрахунок вартості орендованого майна;</w:t>
      </w:r>
    </w:p>
    <w:p w:rsidR="00F24A71" w:rsidRDefault="00F24A71" w:rsidP="00257F17">
      <w:pPr>
        <w:jc w:val="both"/>
        <w:rPr>
          <w:sz w:val="28"/>
          <w:szCs w:val="28"/>
        </w:rPr>
      </w:pPr>
      <w:r>
        <w:rPr>
          <w:sz w:val="28"/>
          <w:szCs w:val="28"/>
        </w:rPr>
        <w:t>- визначення базової річної орендної плати;</w:t>
      </w:r>
    </w:p>
    <w:p w:rsidR="00F24A71" w:rsidRDefault="00F24A71" w:rsidP="00257F17">
      <w:pPr>
        <w:jc w:val="both"/>
        <w:rPr>
          <w:sz w:val="28"/>
          <w:szCs w:val="28"/>
        </w:rPr>
      </w:pPr>
      <w:r>
        <w:rPr>
          <w:sz w:val="28"/>
          <w:szCs w:val="28"/>
        </w:rPr>
        <w:t>- визначення орендної плати за перший місяць оренди.</w:t>
      </w:r>
    </w:p>
    <w:p w:rsidR="00F24A71" w:rsidRDefault="00F24A71" w:rsidP="00257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коли термін оренди менший чи більший за одну добу або за один місяць, то на основі розміру місячної орендної плати розраховується добова, а в разі необхідності – на основі розміру добової орендної плати розраховується погодинна орендна плата, при цьому за основу приймається розмір річної орендної ставки.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базу для розрахунку орендної плати приймається вартість орендованого майна, визначена шляхом проведення незалежної оцінки. Незалежна оцінка вартості об’єктів оренди повинна враховувати його місцезнаходження і забезпеченість інженерними мережами.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Розмір річної орендної плати за оренду нерухомого майна бюджетними організаціями, які утримуються</w:t>
      </w:r>
      <w:r w:rsidR="009B1F32" w:rsidRPr="009B1F32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державного бюджету, державними та </w:t>
      </w:r>
      <w:r>
        <w:rPr>
          <w:sz w:val="28"/>
          <w:szCs w:val="28"/>
        </w:rPr>
        <w:lastRenderedPageBreak/>
        <w:t>комунальними закладами охорони здоров</w:t>
      </w:r>
      <w:r w:rsidRPr="00751E9E">
        <w:rPr>
          <w:sz w:val="28"/>
          <w:szCs w:val="28"/>
        </w:rPr>
        <w:t>’</w:t>
      </w:r>
      <w:r>
        <w:rPr>
          <w:sz w:val="28"/>
          <w:szCs w:val="28"/>
        </w:rPr>
        <w:t>я, які утримуються за рахунок державного та місцевих бюджетів, державними та комунальними телерадіоорганізаціями, редакціями державних і комунальних періодичних видань та періодичних видань заснованих об</w:t>
      </w:r>
      <w:r w:rsidRPr="00751E9E">
        <w:rPr>
          <w:sz w:val="28"/>
          <w:szCs w:val="28"/>
        </w:rPr>
        <w:t>’</w:t>
      </w:r>
      <w:r>
        <w:rPr>
          <w:sz w:val="28"/>
          <w:szCs w:val="28"/>
        </w:rPr>
        <w:t>єднаннями громадян, державними науково – дослідними установами, навчальними закладами, трудовими і журналістськими колективами, підприємствами зв’язку, що їх розповсюджують, Товариством Червоного Хреста України та його місцевими організаціями, асоціаціями органів місцевого самоврядування із всеукраїнським статусом,  також  інвалідами з метою використання під гаражі для спеціальних засобів пересування становить 1 гривню</w:t>
      </w:r>
      <w:r w:rsidR="009B1F32">
        <w:rPr>
          <w:sz w:val="28"/>
          <w:szCs w:val="28"/>
        </w:rPr>
        <w:t xml:space="preserve">, </w:t>
      </w:r>
      <w:r w:rsidR="009255F3">
        <w:rPr>
          <w:sz w:val="28"/>
          <w:szCs w:val="28"/>
        </w:rPr>
        <w:t>а у</w:t>
      </w:r>
      <w:r w:rsidR="009B1F32">
        <w:rPr>
          <w:sz w:val="28"/>
          <w:szCs w:val="28"/>
        </w:rPr>
        <w:t xml:space="preserve"> ПАТ «УКРТЕЛЕКОМ» розмір річної плати утримується згідно договору.</w:t>
      </w:r>
      <w:r>
        <w:rPr>
          <w:sz w:val="28"/>
          <w:szCs w:val="28"/>
        </w:rPr>
        <w:t xml:space="preserve"> Індексація річної орендної плати проводиться один раз на рік на підставі річних індексів інфляції у строки, визначені договором оренди.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Орендна плата у розмірі, встановленому згідно з абзацом першим цього пункту, не застосовується у разі оренди нерухомого майна для розміщення засобів масової інформації: 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рекламного та еротичного характеру;</w:t>
      </w:r>
    </w:p>
    <w:p w:rsidR="00F24A71" w:rsidRDefault="00470DBD" w:rsidP="00171191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F24A71">
        <w:rPr>
          <w:sz w:val="28"/>
          <w:szCs w:val="28"/>
        </w:rPr>
        <w:t>заснованих</w:t>
      </w:r>
      <w:proofErr w:type="spellEnd"/>
      <w:r w:rsidR="00F24A71">
        <w:rPr>
          <w:sz w:val="28"/>
          <w:szCs w:val="28"/>
        </w:rPr>
        <w:t xml:space="preserve"> в Україні міжнародними організаціями або за участю юридичних чи фізичних осіб інших держав, осіб без громадянства;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 в яких понад 50 відсотків загального обсягу випуску становлять матеріали зарубіжних засобів масов</w:t>
      </w:r>
      <w:r w:rsidR="00470DBD">
        <w:rPr>
          <w:sz w:val="28"/>
          <w:szCs w:val="28"/>
        </w:rPr>
        <w:t>о</w:t>
      </w:r>
      <w:r>
        <w:rPr>
          <w:sz w:val="28"/>
          <w:szCs w:val="28"/>
        </w:rPr>
        <w:t>ї інформації;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заснованих за участю юридичних або фізичних осіб, до сфери діяльності яких належить виробництво та постачання паперу, поліграфічного обладнання, технічних засобів мовлення.              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Розмір річної орендної плати за оренду цілісних майнових комплексів підприємств визначається за формулою: </w:t>
      </w:r>
    </w:p>
    <w:p w:rsidR="00F24A71" w:rsidRDefault="00F24A71" w:rsidP="00B13B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</w:t>
      </w:r>
      <w:proofErr w:type="spellStart"/>
      <w:r>
        <w:rPr>
          <w:sz w:val="28"/>
          <w:szCs w:val="28"/>
        </w:rPr>
        <w:t>Воз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Внм</w:t>
      </w:r>
      <w:proofErr w:type="spellEnd"/>
      <w:r>
        <w:rPr>
          <w:sz w:val="28"/>
          <w:szCs w:val="28"/>
        </w:rPr>
        <w:t xml:space="preserve">) х </w:t>
      </w:r>
      <w:proofErr w:type="spellStart"/>
      <w:r>
        <w:rPr>
          <w:sz w:val="28"/>
          <w:szCs w:val="28"/>
        </w:rPr>
        <w:t>Сор.ц</w:t>
      </w:r>
      <w:proofErr w:type="spellEnd"/>
    </w:p>
    <w:p w:rsidR="00F24A71" w:rsidRDefault="00F24A71" w:rsidP="00B13BF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Опл.ц</w:t>
      </w:r>
      <w:proofErr w:type="spellEnd"/>
      <w:r>
        <w:rPr>
          <w:sz w:val="28"/>
          <w:szCs w:val="28"/>
        </w:rPr>
        <w:t xml:space="preserve"> =-----------------------------;</w:t>
      </w:r>
    </w:p>
    <w:p w:rsidR="00F24A71" w:rsidRPr="00D42258" w:rsidRDefault="00F24A71" w:rsidP="00B13BF4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100             </w:t>
      </w:r>
    </w:p>
    <w:p w:rsidR="00F24A71" w:rsidRDefault="00F24A71" w:rsidP="0037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 </w:t>
      </w:r>
      <w:proofErr w:type="spellStart"/>
      <w:r>
        <w:rPr>
          <w:sz w:val="28"/>
          <w:szCs w:val="28"/>
        </w:rPr>
        <w:t>Опл.ц</w:t>
      </w:r>
      <w:proofErr w:type="spellEnd"/>
      <w:r>
        <w:rPr>
          <w:sz w:val="28"/>
          <w:szCs w:val="28"/>
        </w:rPr>
        <w:t xml:space="preserve"> – розмір річної орендної плати, грн.; </w:t>
      </w:r>
    </w:p>
    <w:p w:rsidR="00F24A71" w:rsidRDefault="00F24A71" w:rsidP="009B3E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</w:t>
      </w:r>
      <w:proofErr w:type="spellEnd"/>
      <w:r>
        <w:rPr>
          <w:sz w:val="28"/>
          <w:szCs w:val="28"/>
        </w:rPr>
        <w:t xml:space="preserve"> – вартість основних засобів за незалежною оцінкою на час оцінки об’єкта оренди, грн.;</w:t>
      </w:r>
    </w:p>
    <w:p w:rsidR="00F24A71" w:rsidRDefault="00F24A71" w:rsidP="00257F1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Сор.ц</w:t>
      </w:r>
      <w:proofErr w:type="spellEnd"/>
      <w:r>
        <w:rPr>
          <w:sz w:val="28"/>
          <w:szCs w:val="28"/>
        </w:rPr>
        <w:t xml:space="preserve"> – орендна   ставка  за  використання  цілісних  майнових  комплексів об’єктів спільної власності </w:t>
      </w:r>
      <w:proofErr w:type="spellStart"/>
      <w:r w:rsidR="00450B2E">
        <w:rPr>
          <w:sz w:val="28"/>
          <w:szCs w:val="28"/>
        </w:rPr>
        <w:t>Лозівської</w:t>
      </w:r>
      <w:proofErr w:type="spellEnd"/>
      <w:r w:rsidR="00450B2E">
        <w:rPr>
          <w:sz w:val="28"/>
          <w:szCs w:val="28"/>
        </w:rPr>
        <w:t xml:space="preserve"> сільської ради </w:t>
      </w:r>
      <w:r>
        <w:rPr>
          <w:sz w:val="28"/>
          <w:szCs w:val="28"/>
        </w:rPr>
        <w:t>визначена згідно з додатком № 1 до Методики розрахунку і порядку використання плати за оренду державного майна, затвердженого постановою КМУ від 4 жовтня 1995 № 786 зі змінами.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 разі визначення орендаря на конкурсних засадах умовами конкурсу може бути передбачено збільшення розміру орендної плати в залежності від привабливості об’єкта.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Річна плата за оренду окремого індивідуально визначено майна (крім нерухомого) встановлюється експертним шляхом в розмірі 15 відсотків від вартості орендованого майна.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Уразі оренди нерухомого майна (крім оренди нерухомого майна фізичними та юридичними особами, зазначеними у пункті 5 цієї Методики) розмір річної орендної плати визначається за формулою:</w:t>
      </w:r>
    </w:p>
    <w:p w:rsidR="00F24A71" w:rsidRDefault="00F24A71" w:rsidP="00257F1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Сор</w:t>
      </w:r>
      <w:proofErr w:type="spellEnd"/>
    </w:p>
    <w:p w:rsidR="00F24A71" w:rsidRDefault="00F24A71" w:rsidP="00257F1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Опл</w:t>
      </w:r>
      <w:proofErr w:type="spellEnd"/>
      <w:r>
        <w:rPr>
          <w:sz w:val="28"/>
          <w:szCs w:val="28"/>
        </w:rPr>
        <w:t xml:space="preserve"> = ---------------;</w:t>
      </w:r>
    </w:p>
    <w:p w:rsidR="00F24A71" w:rsidRDefault="00F24A71" w:rsidP="00257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100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   </w:t>
      </w:r>
      <w:proofErr w:type="spellStart"/>
      <w:r>
        <w:rPr>
          <w:sz w:val="28"/>
          <w:szCs w:val="28"/>
        </w:rPr>
        <w:t>Вп</w:t>
      </w:r>
      <w:proofErr w:type="spellEnd"/>
      <w:r>
        <w:rPr>
          <w:sz w:val="28"/>
          <w:szCs w:val="28"/>
        </w:rPr>
        <w:t xml:space="preserve"> – вартість орендованого майна,  визначена  шляхом проведення незалежної оцінки, грн.;  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</w:t>
      </w:r>
      <w:proofErr w:type="spellEnd"/>
      <w:r>
        <w:rPr>
          <w:sz w:val="28"/>
          <w:szCs w:val="28"/>
        </w:rPr>
        <w:t xml:space="preserve"> – орендна  ставка, визначена згідно з додатком № 2 Методики розрахунку і порядку використання плати за оренду державного майна, затвердженого постановою КМУ від 4 жовтня 1995 № 786 зі змінами;</w:t>
      </w:r>
    </w:p>
    <w:p w:rsidR="00F24A71" w:rsidRDefault="00F24A71" w:rsidP="00257F17">
      <w:pPr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Якщо орендовані  нежилі  приміщення  є  частиною   будівлі (споруди),   то   оцінка  вартості  цього  приміщення  проводиться безпосередньо або опосередковано з  урахуванням  вартості  будівлі (споруди) в цілому за формулою: </w:t>
      </w:r>
    </w:p>
    <w:p w:rsidR="00F24A71" w:rsidRDefault="00F24A71" w:rsidP="00257F17">
      <w:pPr>
        <w:ind w:firstLine="708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Вп</w:t>
      </w:r>
      <w:proofErr w:type="spellEnd"/>
      <w:r>
        <w:rPr>
          <w:i/>
          <w:iCs/>
          <w:sz w:val="28"/>
          <w:szCs w:val="28"/>
        </w:rPr>
        <w:t xml:space="preserve"> = Вб : </w:t>
      </w:r>
      <w:proofErr w:type="spellStart"/>
      <w:r>
        <w:rPr>
          <w:i/>
          <w:iCs/>
          <w:sz w:val="28"/>
          <w:szCs w:val="28"/>
        </w:rPr>
        <w:t>Пб</w:t>
      </w:r>
      <w:proofErr w:type="spellEnd"/>
      <w:r>
        <w:rPr>
          <w:i/>
          <w:iCs/>
          <w:sz w:val="28"/>
          <w:szCs w:val="28"/>
        </w:rPr>
        <w:t xml:space="preserve"> х </w:t>
      </w:r>
      <w:proofErr w:type="spellStart"/>
      <w:r>
        <w:rPr>
          <w:i/>
          <w:iCs/>
          <w:sz w:val="28"/>
          <w:szCs w:val="28"/>
        </w:rPr>
        <w:t>Пп</w:t>
      </w:r>
      <w:proofErr w:type="spellEnd"/>
      <w:r>
        <w:rPr>
          <w:i/>
          <w:iCs/>
          <w:sz w:val="28"/>
          <w:szCs w:val="28"/>
        </w:rPr>
        <w:t xml:space="preserve">, </w:t>
      </w:r>
    </w:p>
    <w:p w:rsidR="00F24A71" w:rsidRDefault="00F24A71" w:rsidP="00257F17">
      <w:pPr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  </w:t>
      </w:r>
      <w:proofErr w:type="spellStart"/>
      <w:r>
        <w:rPr>
          <w:i/>
          <w:iCs/>
          <w:sz w:val="28"/>
          <w:szCs w:val="28"/>
        </w:rPr>
        <w:t>Вп</w:t>
      </w:r>
      <w:proofErr w:type="spellEnd"/>
      <w:r>
        <w:rPr>
          <w:i/>
          <w:iCs/>
          <w:sz w:val="28"/>
          <w:szCs w:val="28"/>
        </w:rPr>
        <w:t xml:space="preserve"> – вартість  орендованого  приміщення,  яке є частиною будівлі (споруди),  грн.; </w:t>
      </w:r>
    </w:p>
    <w:p w:rsidR="00F24A71" w:rsidRDefault="00F24A71" w:rsidP="00257F17">
      <w:pPr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Вб – вартість будівлі (споруди) в цілому (без  вартості  підвальних приміщень,  якщо вони не експлуатуються орендарем),  визначена  експертним шляхом, грн.; </w:t>
      </w:r>
    </w:p>
    <w:p w:rsidR="00F24A71" w:rsidRDefault="00F24A71" w:rsidP="00257F17">
      <w:pPr>
        <w:ind w:firstLine="426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Пп</w:t>
      </w:r>
      <w:proofErr w:type="spellEnd"/>
      <w:r>
        <w:rPr>
          <w:i/>
          <w:iCs/>
          <w:sz w:val="28"/>
          <w:szCs w:val="28"/>
        </w:rPr>
        <w:t xml:space="preserve">  – площа  орендованого  приміщення,  </w:t>
      </w:r>
      <w:proofErr w:type="spellStart"/>
      <w:r>
        <w:rPr>
          <w:i/>
          <w:iCs/>
          <w:sz w:val="28"/>
          <w:szCs w:val="28"/>
        </w:rPr>
        <w:t>кв.м</w:t>
      </w:r>
      <w:proofErr w:type="spellEnd"/>
      <w:r>
        <w:rPr>
          <w:i/>
          <w:iCs/>
          <w:sz w:val="28"/>
          <w:szCs w:val="28"/>
        </w:rPr>
        <w:t xml:space="preserve">;  </w:t>
      </w:r>
    </w:p>
    <w:p w:rsidR="00F24A71" w:rsidRDefault="00F24A71" w:rsidP="00257F17">
      <w:pPr>
        <w:ind w:firstLine="426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Пб</w:t>
      </w:r>
      <w:proofErr w:type="spellEnd"/>
      <w:r>
        <w:rPr>
          <w:i/>
          <w:iCs/>
          <w:sz w:val="28"/>
          <w:szCs w:val="28"/>
        </w:rPr>
        <w:t xml:space="preserve"> – площа будівлі (споруди)  в  цілому (без площі підвальних приміщень, якщо вони не експлуатуються орендарем), </w:t>
      </w:r>
      <w:proofErr w:type="spellStart"/>
      <w:r>
        <w:rPr>
          <w:i/>
          <w:iCs/>
          <w:sz w:val="28"/>
          <w:szCs w:val="28"/>
        </w:rPr>
        <w:t>кв.м</w:t>
      </w:r>
      <w:proofErr w:type="spellEnd"/>
      <w:r>
        <w:rPr>
          <w:i/>
          <w:iCs/>
          <w:sz w:val="28"/>
          <w:szCs w:val="28"/>
        </w:rPr>
        <w:t xml:space="preserve">. </w:t>
      </w:r>
    </w:p>
    <w:p w:rsidR="00F24A71" w:rsidRDefault="00F24A71" w:rsidP="00257F17">
      <w:pPr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Якщо орендоване нежиле приміщення є частиною будівлі (споруди), то загальною площею приміщень, що передаються в оренду, вважається площа виробничих або адміністративних кімнат, яку фактично займає орендар, збільшена на коефіцієнт перерахунку корисної площі в загальну:</w:t>
      </w:r>
    </w:p>
    <w:p w:rsidR="00F24A71" w:rsidRDefault="00F24A71" w:rsidP="00257F17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</w:t>
      </w:r>
      <w:proofErr w:type="spellStart"/>
      <w:r>
        <w:rPr>
          <w:i/>
          <w:iCs/>
          <w:sz w:val="28"/>
          <w:szCs w:val="28"/>
        </w:rPr>
        <w:t>Пприм</w:t>
      </w:r>
      <w:proofErr w:type="spellEnd"/>
      <w:r>
        <w:rPr>
          <w:i/>
          <w:iCs/>
          <w:sz w:val="28"/>
          <w:szCs w:val="28"/>
        </w:rPr>
        <w:t xml:space="preserve">. = </w:t>
      </w:r>
      <w:proofErr w:type="spellStart"/>
      <w:r>
        <w:rPr>
          <w:i/>
          <w:iCs/>
          <w:sz w:val="28"/>
          <w:szCs w:val="28"/>
        </w:rPr>
        <w:t>Пкім</w:t>
      </w:r>
      <w:proofErr w:type="spellEnd"/>
      <w:r>
        <w:rPr>
          <w:i/>
          <w:iCs/>
          <w:sz w:val="28"/>
          <w:szCs w:val="28"/>
        </w:rPr>
        <w:t xml:space="preserve"> х </w:t>
      </w:r>
      <w:proofErr w:type="spellStart"/>
      <w:r>
        <w:rPr>
          <w:i/>
          <w:iCs/>
          <w:sz w:val="28"/>
          <w:szCs w:val="28"/>
        </w:rPr>
        <w:t>Кпер</w:t>
      </w:r>
      <w:proofErr w:type="spellEnd"/>
      <w:r>
        <w:rPr>
          <w:i/>
          <w:iCs/>
          <w:sz w:val="28"/>
          <w:szCs w:val="28"/>
        </w:rPr>
        <w:t xml:space="preserve">., </w:t>
      </w:r>
    </w:p>
    <w:p w:rsidR="00F24A71" w:rsidRDefault="00F24A71" w:rsidP="00257F17">
      <w:pPr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 </w:t>
      </w:r>
      <w:proofErr w:type="spellStart"/>
      <w:r>
        <w:rPr>
          <w:i/>
          <w:iCs/>
          <w:sz w:val="28"/>
          <w:szCs w:val="28"/>
        </w:rPr>
        <w:t>Пприм</w:t>
      </w:r>
      <w:proofErr w:type="spellEnd"/>
      <w:r>
        <w:rPr>
          <w:i/>
          <w:iCs/>
          <w:sz w:val="28"/>
          <w:szCs w:val="28"/>
        </w:rPr>
        <w:t xml:space="preserve">. – загальна площа приміщень, що здається в оренду, </w:t>
      </w:r>
      <w:proofErr w:type="spellStart"/>
      <w:r>
        <w:rPr>
          <w:i/>
          <w:iCs/>
          <w:sz w:val="28"/>
          <w:szCs w:val="28"/>
        </w:rPr>
        <w:t>кв.м</w:t>
      </w:r>
      <w:proofErr w:type="spellEnd"/>
      <w:r>
        <w:rPr>
          <w:i/>
          <w:iCs/>
          <w:sz w:val="28"/>
          <w:szCs w:val="28"/>
        </w:rPr>
        <w:t>;</w:t>
      </w:r>
    </w:p>
    <w:p w:rsidR="00F24A71" w:rsidRDefault="00F24A71" w:rsidP="00257F17">
      <w:pPr>
        <w:ind w:firstLine="426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Пкім</w:t>
      </w:r>
      <w:proofErr w:type="spellEnd"/>
      <w:r>
        <w:rPr>
          <w:i/>
          <w:iCs/>
          <w:sz w:val="28"/>
          <w:szCs w:val="28"/>
        </w:rPr>
        <w:t xml:space="preserve">. – площа виробничих або адміністративних кімнат, що передаються в оренду , </w:t>
      </w:r>
      <w:proofErr w:type="spellStart"/>
      <w:r>
        <w:rPr>
          <w:i/>
          <w:iCs/>
          <w:sz w:val="28"/>
          <w:szCs w:val="28"/>
        </w:rPr>
        <w:t>кв.м</w:t>
      </w:r>
      <w:proofErr w:type="spellEnd"/>
      <w:r>
        <w:rPr>
          <w:i/>
          <w:iCs/>
          <w:sz w:val="28"/>
          <w:szCs w:val="28"/>
        </w:rPr>
        <w:t>;</w:t>
      </w:r>
    </w:p>
    <w:p w:rsidR="00F24A71" w:rsidRDefault="00F24A71" w:rsidP="00257F17">
      <w:pPr>
        <w:ind w:firstLine="426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Кпер</w:t>
      </w:r>
      <w:proofErr w:type="spellEnd"/>
      <w:r>
        <w:rPr>
          <w:i/>
          <w:iCs/>
          <w:sz w:val="28"/>
          <w:szCs w:val="28"/>
        </w:rPr>
        <w:t>. – коефіцієнт перерахунку корисної площі будівлі в загальну, який розраховується шляхом ділення загальної площі всієї будівлі (споруди) на корисну площу будівлі (з урахуванням площі вестибюлів, фойє, східців, коридорів, санітарних кімнат, ліфтових площадок тощо).</w:t>
      </w:r>
    </w:p>
    <w:p w:rsidR="00F24A71" w:rsidRDefault="00F24A71" w:rsidP="00257F17">
      <w:pPr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Якщо орендар використовує частину приміщення коридору, вестибюлю, холу тощо, то коефіцієнт перерахунку корисної площі в загальну не застосовується.</w:t>
      </w:r>
    </w:p>
    <w:p w:rsidR="00F24A71" w:rsidRDefault="00F24A71" w:rsidP="00257F17">
      <w:pPr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 разі, якщо частина будівлі (споруди), що передається в оренду, має окремий вихід і орендар не користується іншими приміщеннями у будинку, загальною площею оренди є площа, яку фактично використовує орендар.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Розмір місячної орендної плати за перший місяць після укладання договору оренди чи перегляду розміру орендної плати розраховується за формулою:</w:t>
      </w:r>
    </w:p>
    <w:p w:rsidR="00F24A71" w:rsidRDefault="00F24A71" w:rsidP="00257F1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Опл</w:t>
      </w:r>
      <w:proofErr w:type="spellEnd"/>
      <w:r>
        <w:rPr>
          <w:sz w:val="28"/>
          <w:szCs w:val="28"/>
        </w:rPr>
        <w:t xml:space="preserve">. міс. = </w:t>
      </w:r>
      <w:proofErr w:type="spellStart"/>
      <w:r>
        <w:rPr>
          <w:sz w:val="28"/>
          <w:szCs w:val="28"/>
        </w:rPr>
        <w:t>Опл</w:t>
      </w:r>
      <w:proofErr w:type="spellEnd"/>
      <w:r>
        <w:rPr>
          <w:sz w:val="28"/>
          <w:szCs w:val="28"/>
        </w:rPr>
        <w:t xml:space="preserve">/12 х </w:t>
      </w:r>
      <w:proofErr w:type="spellStart"/>
      <w:r>
        <w:rPr>
          <w:sz w:val="28"/>
          <w:szCs w:val="28"/>
        </w:rPr>
        <w:t>Iд.о</w:t>
      </w:r>
      <w:proofErr w:type="spellEnd"/>
      <w:r>
        <w:rPr>
          <w:sz w:val="28"/>
          <w:szCs w:val="28"/>
        </w:rPr>
        <w:t xml:space="preserve">. х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,</w:t>
      </w:r>
    </w:p>
    <w:p w:rsidR="00F24A71" w:rsidRDefault="00F24A71" w:rsidP="00257F17">
      <w:pPr>
        <w:ind w:firstLine="708"/>
        <w:jc w:val="both"/>
        <w:rPr>
          <w:sz w:val="28"/>
          <w:szCs w:val="28"/>
        </w:rPr>
      </w:pP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proofErr w:type="spellStart"/>
      <w:r>
        <w:rPr>
          <w:sz w:val="28"/>
          <w:szCs w:val="28"/>
        </w:rPr>
        <w:t>Опл</w:t>
      </w:r>
      <w:proofErr w:type="spellEnd"/>
      <w:r>
        <w:rPr>
          <w:sz w:val="28"/>
          <w:szCs w:val="28"/>
        </w:rPr>
        <w:t>. – розмір річної орендної плати, визначений за цією Методикою, грн.;</w:t>
      </w:r>
    </w:p>
    <w:p w:rsidR="00F24A71" w:rsidRDefault="00F24A71" w:rsidP="00257F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Ід.о</w:t>
      </w:r>
      <w:proofErr w:type="spellEnd"/>
      <w:r>
        <w:rPr>
          <w:sz w:val="28"/>
          <w:szCs w:val="28"/>
        </w:rPr>
        <w:t>. – індекс інфляції за період з дати проведення незалежної або стандартизованої оцінки до базового місяця розрахунку орендної плати;</w:t>
      </w:r>
    </w:p>
    <w:p w:rsidR="00F24A71" w:rsidRDefault="00F24A71" w:rsidP="00257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Ім. – індекс інфляції за базовий місяць розрахунку орендної плати.</w:t>
      </w:r>
    </w:p>
    <w:p w:rsidR="00F24A71" w:rsidRDefault="00F24A71" w:rsidP="00257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Розмір орендної плати за перший місяць оренди визначається шляхом коригування розміру орендної плати за базовий місяць на індекс інфляції за </w:t>
      </w:r>
      <w:r>
        <w:rPr>
          <w:sz w:val="28"/>
          <w:szCs w:val="28"/>
        </w:rPr>
        <w:lastRenderedPageBreak/>
        <w:t>період з першого числа наступного за базовим місяця до останнього числа першого місяця оренди.</w:t>
      </w:r>
    </w:p>
    <w:p w:rsidR="00F24A71" w:rsidRDefault="00F24A71" w:rsidP="00257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Терміни внесення орендної плати визначаються умовами договору оренди.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 У разі несвоєчасного внесення орендної плати нараховується пеня, розмір якої визначається договором оренди відповідно до чинного законодавства.</w:t>
      </w:r>
    </w:p>
    <w:p w:rsidR="00F24A71" w:rsidRDefault="00F24A71" w:rsidP="00257F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14. Зайво перераховані суми орендної плати зараховуються в рахунок наступних платежів або повертаються платникові.</w:t>
      </w:r>
    </w:p>
    <w:p w:rsidR="00F24A71" w:rsidRDefault="00F24A71" w:rsidP="00400205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Орендна плата, розрахована згідно з </w:t>
      </w:r>
      <w:r w:rsidR="00400205">
        <w:rPr>
          <w:sz w:val="28"/>
          <w:szCs w:val="28"/>
        </w:rPr>
        <w:t>цією методикою, перераховується</w:t>
      </w:r>
      <w:r>
        <w:rPr>
          <w:sz w:val="28"/>
          <w:szCs w:val="28"/>
        </w:rPr>
        <w:t xml:space="preserve"> за оренду цілісних  майнових  комплексів об’єктів</w:t>
      </w:r>
      <w:r w:rsidR="008C5462">
        <w:rPr>
          <w:sz w:val="28"/>
          <w:szCs w:val="28"/>
        </w:rPr>
        <w:t xml:space="preserve"> та іншого майна комунальної власності </w:t>
      </w:r>
      <w:r>
        <w:rPr>
          <w:sz w:val="28"/>
          <w:szCs w:val="28"/>
        </w:rPr>
        <w:t xml:space="preserve"> – 100% до</w:t>
      </w:r>
      <w:r w:rsidR="00710202">
        <w:rPr>
          <w:sz w:val="28"/>
          <w:szCs w:val="28"/>
        </w:rPr>
        <w:t xml:space="preserve"> загального </w:t>
      </w:r>
      <w:r w:rsidR="00470DBD">
        <w:rPr>
          <w:sz w:val="28"/>
          <w:szCs w:val="28"/>
        </w:rPr>
        <w:t>фонд</w:t>
      </w:r>
      <w:r w:rsidR="00710202">
        <w:rPr>
          <w:sz w:val="28"/>
          <w:szCs w:val="28"/>
        </w:rPr>
        <w:t>у</w:t>
      </w:r>
      <w:r w:rsidR="00470DBD">
        <w:rPr>
          <w:sz w:val="28"/>
          <w:szCs w:val="28"/>
        </w:rPr>
        <w:t xml:space="preserve"> </w:t>
      </w:r>
      <w:r w:rsidR="009255F3">
        <w:rPr>
          <w:sz w:val="28"/>
          <w:szCs w:val="28"/>
        </w:rPr>
        <w:t>(</w:t>
      </w:r>
      <w:r w:rsidR="00470DBD">
        <w:rPr>
          <w:sz w:val="28"/>
          <w:szCs w:val="28"/>
        </w:rPr>
        <w:t>рахунок</w:t>
      </w:r>
      <w:r w:rsidR="009255F3">
        <w:rPr>
          <w:sz w:val="28"/>
          <w:szCs w:val="28"/>
        </w:rPr>
        <w:t xml:space="preserve"> 33216850002640)</w:t>
      </w:r>
      <w:r w:rsidR="00710202">
        <w:rPr>
          <w:sz w:val="28"/>
          <w:szCs w:val="28"/>
        </w:rPr>
        <w:t xml:space="preserve"> </w:t>
      </w:r>
      <w:r w:rsidR="008C5462">
        <w:rPr>
          <w:sz w:val="28"/>
          <w:szCs w:val="28"/>
        </w:rPr>
        <w:t xml:space="preserve"> </w:t>
      </w:r>
      <w:r w:rsidR="00400205">
        <w:rPr>
          <w:sz w:val="28"/>
          <w:szCs w:val="28"/>
        </w:rPr>
        <w:t>місцевого бюджету.</w:t>
      </w:r>
    </w:p>
    <w:p w:rsidR="00F24A71" w:rsidRPr="00470DBD" w:rsidRDefault="00F24A71" w:rsidP="00257F17">
      <w:pPr>
        <w:shd w:val="clear" w:color="auto" w:fill="FFFFFF"/>
        <w:ind w:left="11" w:hanging="4"/>
        <w:rPr>
          <w:color w:val="000000"/>
          <w:sz w:val="28"/>
          <w:szCs w:val="28"/>
        </w:rPr>
      </w:pPr>
    </w:p>
    <w:p w:rsidR="00F24A71" w:rsidRPr="00470DBD" w:rsidRDefault="00F24A71" w:rsidP="00257F17">
      <w:pPr>
        <w:shd w:val="clear" w:color="auto" w:fill="FFFFFF"/>
        <w:ind w:left="11" w:hanging="4"/>
        <w:rPr>
          <w:color w:val="000000"/>
          <w:sz w:val="28"/>
          <w:szCs w:val="28"/>
        </w:rPr>
      </w:pPr>
    </w:p>
    <w:p w:rsidR="00F24A71" w:rsidRPr="00470DBD" w:rsidRDefault="00F24A71" w:rsidP="00257F17">
      <w:pPr>
        <w:shd w:val="clear" w:color="auto" w:fill="FFFFFF"/>
        <w:ind w:left="11" w:hanging="4"/>
        <w:rPr>
          <w:color w:val="000000"/>
          <w:sz w:val="28"/>
          <w:szCs w:val="28"/>
        </w:rPr>
      </w:pPr>
    </w:p>
    <w:p w:rsidR="00F24A71" w:rsidRPr="00470DBD" w:rsidRDefault="00F24A71" w:rsidP="00257F17">
      <w:pPr>
        <w:shd w:val="clear" w:color="auto" w:fill="FFFFFF"/>
        <w:ind w:left="11" w:hanging="4"/>
        <w:rPr>
          <w:color w:val="000000"/>
          <w:sz w:val="28"/>
          <w:szCs w:val="28"/>
        </w:rPr>
      </w:pPr>
    </w:p>
    <w:p w:rsidR="00F24A71" w:rsidRPr="00470DBD" w:rsidRDefault="00F24A71" w:rsidP="00257F17">
      <w:pPr>
        <w:shd w:val="clear" w:color="auto" w:fill="FFFFFF"/>
        <w:ind w:left="11" w:hanging="4"/>
        <w:rPr>
          <w:color w:val="000000"/>
          <w:sz w:val="28"/>
          <w:szCs w:val="28"/>
        </w:rPr>
      </w:pPr>
    </w:p>
    <w:p w:rsidR="00F24A71" w:rsidRDefault="00F24A71" w:rsidP="00AF135B">
      <w:pPr>
        <w:shd w:val="clear" w:color="auto" w:fill="FFFFFF"/>
        <w:ind w:left="11" w:right="14" w:hanging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 сільської ради                                                       Т.П.Лукашук</w:t>
      </w:r>
    </w:p>
    <w:sectPr w:rsidR="00F24A71" w:rsidSect="00164990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1EA126"/>
    <w:lvl w:ilvl="0">
      <w:numFmt w:val="decimal"/>
      <w:lvlText w:val="*"/>
      <w:lvlJc w:val="left"/>
    </w:lvl>
  </w:abstractNum>
  <w:abstractNum w:abstractNumId="1">
    <w:nsid w:val="009B68D4"/>
    <w:multiLevelType w:val="hybridMultilevel"/>
    <w:tmpl w:val="9A4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06013"/>
    <w:multiLevelType w:val="hybridMultilevel"/>
    <w:tmpl w:val="899CCE72"/>
    <w:lvl w:ilvl="0" w:tplc="F11670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55047A"/>
    <w:multiLevelType w:val="hybridMultilevel"/>
    <w:tmpl w:val="F93C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C70FD"/>
    <w:multiLevelType w:val="multilevel"/>
    <w:tmpl w:val="B72243D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eastAsia="Times New Roman" w:hAnsi="Times New Roman"/>
      </w:rPr>
    </w:lvl>
    <w:lvl w:ilvl="1">
      <w:start w:val="21"/>
      <w:numFmt w:val="decimal"/>
      <w:isLgl/>
      <w:lvlText w:val="%1.%2."/>
      <w:lvlJc w:val="left"/>
      <w:pPr>
        <w:ind w:left="11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hint="default"/>
      </w:rPr>
    </w:lvl>
  </w:abstractNum>
  <w:abstractNum w:abstractNumId="5">
    <w:nsid w:val="0FDF02A5"/>
    <w:multiLevelType w:val="singleLevel"/>
    <w:tmpl w:val="68EA6A12"/>
    <w:lvl w:ilvl="0">
      <w:start w:val="10"/>
      <w:numFmt w:val="decimal"/>
      <w:lvlText w:val="5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6">
    <w:nsid w:val="0FF71B45"/>
    <w:multiLevelType w:val="hybridMultilevel"/>
    <w:tmpl w:val="EA9A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E647C"/>
    <w:multiLevelType w:val="singleLevel"/>
    <w:tmpl w:val="452AE77A"/>
    <w:lvl w:ilvl="0">
      <w:start w:val="1"/>
      <w:numFmt w:val="decimal"/>
      <w:lvlText w:val="7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8">
    <w:nsid w:val="53D564B8"/>
    <w:multiLevelType w:val="singleLevel"/>
    <w:tmpl w:val="50926C04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57727E85"/>
    <w:multiLevelType w:val="singleLevel"/>
    <w:tmpl w:val="0972D9A8"/>
    <w:lvl w:ilvl="0">
      <w:start w:val="1"/>
      <w:numFmt w:val="decimal"/>
      <w:lvlText w:val="9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10">
    <w:nsid w:val="659C4DD5"/>
    <w:multiLevelType w:val="singleLevel"/>
    <w:tmpl w:val="6810CA52"/>
    <w:lvl w:ilvl="0">
      <w:start w:val="3"/>
      <w:numFmt w:val="decimal"/>
      <w:lvlText w:val="5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1">
    <w:nsid w:val="7E0A1C0D"/>
    <w:multiLevelType w:val="hybridMultilevel"/>
    <w:tmpl w:val="9A4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startOverride w:val="3"/>
    </w:lvlOverride>
  </w:num>
  <w:num w:numId="4">
    <w:abstractNumId w:val="5"/>
    <w:lvlOverride w:ilvl="0">
      <w:startOverride w:val="10"/>
    </w:lvlOverride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990"/>
    <w:rsid w:val="00001FFB"/>
    <w:rsid w:val="00003BFD"/>
    <w:rsid w:val="00005F4B"/>
    <w:rsid w:val="0000669C"/>
    <w:rsid w:val="00014801"/>
    <w:rsid w:val="0001538F"/>
    <w:rsid w:val="00020C4C"/>
    <w:rsid w:val="00024758"/>
    <w:rsid w:val="00024D19"/>
    <w:rsid w:val="00026609"/>
    <w:rsid w:val="00026922"/>
    <w:rsid w:val="0004014A"/>
    <w:rsid w:val="00045FDE"/>
    <w:rsid w:val="00047F91"/>
    <w:rsid w:val="0006173D"/>
    <w:rsid w:val="00066F5B"/>
    <w:rsid w:val="00073565"/>
    <w:rsid w:val="00076FE1"/>
    <w:rsid w:val="00077FBB"/>
    <w:rsid w:val="0008356C"/>
    <w:rsid w:val="00083BF8"/>
    <w:rsid w:val="00085ABB"/>
    <w:rsid w:val="00087E23"/>
    <w:rsid w:val="00092658"/>
    <w:rsid w:val="00096C31"/>
    <w:rsid w:val="000A192C"/>
    <w:rsid w:val="000A5458"/>
    <w:rsid w:val="000B7100"/>
    <w:rsid w:val="000C21D9"/>
    <w:rsid w:val="000C3682"/>
    <w:rsid w:val="000D5062"/>
    <w:rsid w:val="000D6B90"/>
    <w:rsid w:val="000F2992"/>
    <w:rsid w:val="000F2E21"/>
    <w:rsid w:val="00116A3D"/>
    <w:rsid w:val="001203B7"/>
    <w:rsid w:val="00121C2A"/>
    <w:rsid w:val="00125EEC"/>
    <w:rsid w:val="00127782"/>
    <w:rsid w:val="0013436C"/>
    <w:rsid w:val="00143CF8"/>
    <w:rsid w:val="0014427E"/>
    <w:rsid w:val="001500D4"/>
    <w:rsid w:val="00161CC3"/>
    <w:rsid w:val="0016225D"/>
    <w:rsid w:val="00164990"/>
    <w:rsid w:val="001653D8"/>
    <w:rsid w:val="00165477"/>
    <w:rsid w:val="001704E4"/>
    <w:rsid w:val="00171191"/>
    <w:rsid w:val="00172715"/>
    <w:rsid w:val="00183737"/>
    <w:rsid w:val="00186780"/>
    <w:rsid w:val="001868F1"/>
    <w:rsid w:val="00193771"/>
    <w:rsid w:val="001A3061"/>
    <w:rsid w:val="001A5158"/>
    <w:rsid w:val="001B2779"/>
    <w:rsid w:val="001B2DF9"/>
    <w:rsid w:val="001B6B4A"/>
    <w:rsid w:val="001C16B4"/>
    <w:rsid w:val="001C48E1"/>
    <w:rsid w:val="001C4E3F"/>
    <w:rsid w:val="001C6DF6"/>
    <w:rsid w:val="001D0995"/>
    <w:rsid w:val="001D11F6"/>
    <w:rsid w:val="001D34F2"/>
    <w:rsid w:val="001D3D42"/>
    <w:rsid w:val="001D425B"/>
    <w:rsid w:val="001D5B0C"/>
    <w:rsid w:val="001D6BBD"/>
    <w:rsid w:val="001D7F0F"/>
    <w:rsid w:val="001E03BD"/>
    <w:rsid w:val="001E4F9A"/>
    <w:rsid w:val="00202B46"/>
    <w:rsid w:val="00213729"/>
    <w:rsid w:val="00225A75"/>
    <w:rsid w:val="0023122A"/>
    <w:rsid w:val="00243811"/>
    <w:rsid w:val="00244A88"/>
    <w:rsid w:val="002471CE"/>
    <w:rsid w:val="00257F17"/>
    <w:rsid w:val="00264840"/>
    <w:rsid w:val="00267545"/>
    <w:rsid w:val="00275539"/>
    <w:rsid w:val="00275776"/>
    <w:rsid w:val="0028014C"/>
    <w:rsid w:val="002903B9"/>
    <w:rsid w:val="0029403C"/>
    <w:rsid w:val="002957F7"/>
    <w:rsid w:val="00295C34"/>
    <w:rsid w:val="002A4F63"/>
    <w:rsid w:val="002A60AC"/>
    <w:rsid w:val="002B20A5"/>
    <w:rsid w:val="002B312E"/>
    <w:rsid w:val="002B3B80"/>
    <w:rsid w:val="002C2D84"/>
    <w:rsid w:val="002C5C95"/>
    <w:rsid w:val="002C6FB5"/>
    <w:rsid w:val="002D6ED8"/>
    <w:rsid w:val="002E3218"/>
    <w:rsid w:val="002F4CA7"/>
    <w:rsid w:val="00301EBF"/>
    <w:rsid w:val="00303350"/>
    <w:rsid w:val="00303853"/>
    <w:rsid w:val="00311AB4"/>
    <w:rsid w:val="003202C1"/>
    <w:rsid w:val="00321682"/>
    <w:rsid w:val="00322482"/>
    <w:rsid w:val="003229ED"/>
    <w:rsid w:val="003327FD"/>
    <w:rsid w:val="00340019"/>
    <w:rsid w:val="003423F7"/>
    <w:rsid w:val="00342FCE"/>
    <w:rsid w:val="00344E9B"/>
    <w:rsid w:val="00345546"/>
    <w:rsid w:val="00352CEC"/>
    <w:rsid w:val="003545D1"/>
    <w:rsid w:val="00356837"/>
    <w:rsid w:val="00374EDF"/>
    <w:rsid w:val="0037770C"/>
    <w:rsid w:val="00377CB1"/>
    <w:rsid w:val="00377FCB"/>
    <w:rsid w:val="00383306"/>
    <w:rsid w:val="0039257E"/>
    <w:rsid w:val="0039333E"/>
    <w:rsid w:val="0039565E"/>
    <w:rsid w:val="00395904"/>
    <w:rsid w:val="00397575"/>
    <w:rsid w:val="003A368F"/>
    <w:rsid w:val="003A78EA"/>
    <w:rsid w:val="003B03E7"/>
    <w:rsid w:val="003B31D0"/>
    <w:rsid w:val="003B4255"/>
    <w:rsid w:val="003B4932"/>
    <w:rsid w:val="003C0093"/>
    <w:rsid w:val="003C00EE"/>
    <w:rsid w:val="003C26C3"/>
    <w:rsid w:val="003C52DD"/>
    <w:rsid w:val="003D30E9"/>
    <w:rsid w:val="003D43D6"/>
    <w:rsid w:val="003E1B6F"/>
    <w:rsid w:val="00400205"/>
    <w:rsid w:val="00410866"/>
    <w:rsid w:val="004135C4"/>
    <w:rsid w:val="004135EC"/>
    <w:rsid w:val="00413D02"/>
    <w:rsid w:val="00415C0B"/>
    <w:rsid w:val="00416833"/>
    <w:rsid w:val="00420230"/>
    <w:rsid w:val="004259AE"/>
    <w:rsid w:val="00425A95"/>
    <w:rsid w:val="00433A4D"/>
    <w:rsid w:val="00436ABC"/>
    <w:rsid w:val="00436D6D"/>
    <w:rsid w:val="00436FF0"/>
    <w:rsid w:val="00450B2E"/>
    <w:rsid w:val="00454ED9"/>
    <w:rsid w:val="004609A3"/>
    <w:rsid w:val="00462CE2"/>
    <w:rsid w:val="00467E66"/>
    <w:rsid w:val="00470DBD"/>
    <w:rsid w:val="00486E58"/>
    <w:rsid w:val="004A35BF"/>
    <w:rsid w:val="004A7943"/>
    <w:rsid w:val="004B00F9"/>
    <w:rsid w:val="004B2098"/>
    <w:rsid w:val="004B2CB7"/>
    <w:rsid w:val="004B6444"/>
    <w:rsid w:val="004C028C"/>
    <w:rsid w:val="004C3120"/>
    <w:rsid w:val="004D153D"/>
    <w:rsid w:val="004D4257"/>
    <w:rsid w:val="004E358B"/>
    <w:rsid w:val="004E493E"/>
    <w:rsid w:val="004E4FF2"/>
    <w:rsid w:val="004E7ABF"/>
    <w:rsid w:val="004F0047"/>
    <w:rsid w:val="004F175C"/>
    <w:rsid w:val="004F2258"/>
    <w:rsid w:val="004F64A1"/>
    <w:rsid w:val="004F7644"/>
    <w:rsid w:val="005000C4"/>
    <w:rsid w:val="00510CDD"/>
    <w:rsid w:val="0051236B"/>
    <w:rsid w:val="00514F8E"/>
    <w:rsid w:val="00524A2F"/>
    <w:rsid w:val="00526820"/>
    <w:rsid w:val="00526D33"/>
    <w:rsid w:val="0052724D"/>
    <w:rsid w:val="00527D5D"/>
    <w:rsid w:val="0053366F"/>
    <w:rsid w:val="00540215"/>
    <w:rsid w:val="0054164C"/>
    <w:rsid w:val="00541B89"/>
    <w:rsid w:val="00545EFB"/>
    <w:rsid w:val="005665AB"/>
    <w:rsid w:val="005738AD"/>
    <w:rsid w:val="00574BC2"/>
    <w:rsid w:val="005823C6"/>
    <w:rsid w:val="00585F00"/>
    <w:rsid w:val="005869BC"/>
    <w:rsid w:val="005878CA"/>
    <w:rsid w:val="00591136"/>
    <w:rsid w:val="005922D5"/>
    <w:rsid w:val="005A7B51"/>
    <w:rsid w:val="005B45D4"/>
    <w:rsid w:val="005C3F37"/>
    <w:rsid w:val="005C57A8"/>
    <w:rsid w:val="005C6104"/>
    <w:rsid w:val="005D7035"/>
    <w:rsid w:val="005E4B4A"/>
    <w:rsid w:val="005F3C4F"/>
    <w:rsid w:val="00607A64"/>
    <w:rsid w:val="0061258E"/>
    <w:rsid w:val="00613316"/>
    <w:rsid w:val="00624DFA"/>
    <w:rsid w:val="006300BF"/>
    <w:rsid w:val="00630A67"/>
    <w:rsid w:val="006421E4"/>
    <w:rsid w:val="006427D6"/>
    <w:rsid w:val="006564CF"/>
    <w:rsid w:val="00660AA0"/>
    <w:rsid w:val="00667D76"/>
    <w:rsid w:val="00682396"/>
    <w:rsid w:val="00682695"/>
    <w:rsid w:val="006865F7"/>
    <w:rsid w:val="00686957"/>
    <w:rsid w:val="006A0372"/>
    <w:rsid w:val="006A0A30"/>
    <w:rsid w:val="006A2A64"/>
    <w:rsid w:val="006A492D"/>
    <w:rsid w:val="006A4F54"/>
    <w:rsid w:val="006A6A51"/>
    <w:rsid w:val="006A75AF"/>
    <w:rsid w:val="006A77CE"/>
    <w:rsid w:val="006B35DB"/>
    <w:rsid w:val="006B5845"/>
    <w:rsid w:val="006C775D"/>
    <w:rsid w:val="006D1C1B"/>
    <w:rsid w:val="006E214F"/>
    <w:rsid w:val="006E70BD"/>
    <w:rsid w:val="006E7F1C"/>
    <w:rsid w:val="006F09BC"/>
    <w:rsid w:val="006F0DB1"/>
    <w:rsid w:val="006F3498"/>
    <w:rsid w:val="006F420E"/>
    <w:rsid w:val="006F4937"/>
    <w:rsid w:val="00710202"/>
    <w:rsid w:val="00711D0B"/>
    <w:rsid w:val="00711EE4"/>
    <w:rsid w:val="00716835"/>
    <w:rsid w:val="0072022E"/>
    <w:rsid w:val="00720A97"/>
    <w:rsid w:val="00730BD7"/>
    <w:rsid w:val="007378D7"/>
    <w:rsid w:val="00744F44"/>
    <w:rsid w:val="00745C70"/>
    <w:rsid w:val="00750428"/>
    <w:rsid w:val="00751E9E"/>
    <w:rsid w:val="00761F08"/>
    <w:rsid w:val="00764343"/>
    <w:rsid w:val="00766B77"/>
    <w:rsid w:val="0077601C"/>
    <w:rsid w:val="00781EB0"/>
    <w:rsid w:val="0078248A"/>
    <w:rsid w:val="00782EBF"/>
    <w:rsid w:val="007845D1"/>
    <w:rsid w:val="00784D7C"/>
    <w:rsid w:val="007929DF"/>
    <w:rsid w:val="007B012A"/>
    <w:rsid w:val="007B4DC5"/>
    <w:rsid w:val="007C76EB"/>
    <w:rsid w:val="007D038B"/>
    <w:rsid w:val="007D29A6"/>
    <w:rsid w:val="007D395C"/>
    <w:rsid w:val="007D585A"/>
    <w:rsid w:val="007F3468"/>
    <w:rsid w:val="00804794"/>
    <w:rsid w:val="00810BB8"/>
    <w:rsid w:val="00815154"/>
    <w:rsid w:val="00820346"/>
    <w:rsid w:val="00827A0B"/>
    <w:rsid w:val="00832485"/>
    <w:rsid w:val="00834B2D"/>
    <w:rsid w:val="008360C1"/>
    <w:rsid w:val="008433B6"/>
    <w:rsid w:val="0084693A"/>
    <w:rsid w:val="00847FA2"/>
    <w:rsid w:val="00850091"/>
    <w:rsid w:val="00851559"/>
    <w:rsid w:val="00861B1B"/>
    <w:rsid w:val="00862CEF"/>
    <w:rsid w:val="00865CB2"/>
    <w:rsid w:val="00866FA8"/>
    <w:rsid w:val="00867502"/>
    <w:rsid w:val="008736A1"/>
    <w:rsid w:val="008756B9"/>
    <w:rsid w:val="00877F6C"/>
    <w:rsid w:val="008837DF"/>
    <w:rsid w:val="00884FAC"/>
    <w:rsid w:val="008904E4"/>
    <w:rsid w:val="008945B7"/>
    <w:rsid w:val="008959C1"/>
    <w:rsid w:val="008A12E4"/>
    <w:rsid w:val="008B7881"/>
    <w:rsid w:val="008C5462"/>
    <w:rsid w:val="008C55C4"/>
    <w:rsid w:val="008D10F5"/>
    <w:rsid w:val="008E1D3A"/>
    <w:rsid w:val="008E3886"/>
    <w:rsid w:val="008E468C"/>
    <w:rsid w:val="008E4CD3"/>
    <w:rsid w:val="008E5339"/>
    <w:rsid w:val="008E7ED3"/>
    <w:rsid w:val="009021D8"/>
    <w:rsid w:val="00906CA0"/>
    <w:rsid w:val="0091296A"/>
    <w:rsid w:val="00913354"/>
    <w:rsid w:val="00913775"/>
    <w:rsid w:val="00916A24"/>
    <w:rsid w:val="00920DEF"/>
    <w:rsid w:val="00923E89"/>
    <w:rsid w:val="009255F3"/>
    <w:rsid w:val="0092771B"/>
    <w:rsid w:val="0093466D"/>
    <w:rsid w:val="0094103B"/>
    <w:rsid w:val="009529D3"/>
    <w:rsid w:val="00961220"/>
    <w:rsid w:val="00964BE5"/>
    <w:rsid w:val="00976453"/>
    <w:rsid w:val="009800C9"/>
    <w:rsid w:val="0098030E"/>
    <w:rsid w:val="00984441"/>
    <w:rsid w:val="0099029A"/>
    <w:rsid w:val="00990C11"/>
    <w:rsid w:val="009948AD"/>
    <w:rsid w:val="009A10EE"/>
    <w:rsid w:val="009B1F32"/>
    <w:rsid w:val="009B29BA"/>
    <w:rsid w:val="009B3EB6"/>
    <w:rsid w:val="009B445A"/>
    <w:rsid w:val="009C5CB6"/>
    <w:rsid w:val="009C6019"/>
    <w:rsid w:val="009C65FA"/>
    <w:rsid w:val="009C69FE"/>
    <w:rsid w:val="009D04CF"/>
    <w:rsid w:val="009D074B"/>
    <w:rsid w:val="009D5CCD"/>
    <w:rsid w:val="009E3232"/>
    <w:rsid w:val="009E47FC"/>
    <w:rsid w:val="009F1970"/>
    <w:rsid w:val="009F6D5C"/>
    <w:rsid w:val="009F754C"/>
    <w:rsid w:val="00A01407"/>
    <w:rsid w:val="00A06100"/>
    <w:rsid w:val="00A1150F"/>
    <w:rsid w:val="00A12227"/>
    <w:rsid w:val="00A12FEC"/>
    <w:rsid w:val="00A2336D"/>
    <w:rsid w:val="00A257B8"/>
    <w:rsid w:val="00A441E1"/>
    <w:rsid w:val="00A44628"/>
    <w:rsid w:val="00A51D03"/>
    <w:rsid w:val="00A53771"/>
    <w:rsid w:val="00A65534"/>
    <w:rsid w:val="00A71A17"/>
    <w:rsid w:val="00A741E4"/>
    <w:rsid w:val="00A8530F"/>
    <w:rsid w:val="00A91762"/>
    <w:rsid w:val="00A93C24"/>
    <w:rsid w:val="00AA147E"/>
    <w:rsid w:val="00AB1AAF"/>
    <w:rsid w:val="00AD029D"/>
    <w:rsid w:val="00AD34C3"/>
    <w:rsid w:val="00AD53CE"/>
    <w:rsid w:val="00AD5F37"/>
    <w:rsid w:val="00AE7621"/>
    <w:rsid w:val="00AF135B"/>
    <w:rsid w:val="00AF1E86"/>
    <w:rsid w:val="00AF4CEC"/>
    <w:rsid w:val="00AF5EF0"/>
    <w:rsid w:val="00B036F4"/>
    <w:rsid w:val="00B04E72"/>
    <w:rsid w:val="00B06112"/>
    <w:rsid w:val="00B112C3"/>
    <w:rsid w:val="00B11812"/>
    <w:rsid w:val="00B13807"/>
    <w:rsid w:val="00B13BF4"/>
    <w:rsid w:val="00B16E70"/>
    <w:rsid w:val="00B2210E"/>
    <w:rsid w:val="00B23158"/>
    <w:rsid w:val="00B32A63"/>
    <w:rsid w:val="00B409B8"/>
    <w:rsid w:val="00B45FA4"/>
    <w:rsid w:val="00B46A37"/>
    <w:rsid w:val="00B52AD3"/>
    <w:rsid w:val="00B621E5"/>
    <w:rsid w:val="00B663FA"/>
    <w:rsid w:val="00B71F73"/>
    <w:rsid w:val="00B750E3"/>
    <w:rsid w:val="00B75CA7"/>
    <w:rsid w:val="00B8217D"/>
    <w:rsid w:val="00B82E76"/>
    <w:rsid w:val="00B84F9B"/>
    <w:rsid w:val="00B90147"/>
    <w:rsid w:val="00BA05FC"/>
    <w:rsid w:val="00BB3D68"/>
    <w:rsid w:val="00BC2CFE"/>
    <w:rsid w:val="00BC6F8D"/>
    <w:rsid w:val="00BD460B"/>
    <w:rsid w:val="00BD6B35"/>
    <w:rsid w:val="00BE649C"/>
    <w:rsid w:val="00BE732B"/>
    <w:rsid w:val="00BF2D2E"/>
    <w:rsid w:val="00BF4721"/>
    <w:rsid w:val="00BF5213"/>
    <w:rsid w:val="00BF7B6D"/>
    <w:rsid w:val="00C02178"/>
    <w:rsid w:val="00C02C8B"/>
    <w:rsid w:val="00C03002"/>
    <w:rsid w:val="00C21B4F"/>
    <w:rsid w:val="00C26F82"/>
    <w:rsid w:val="00C33675"/>
    <w:rsid w:val="00C52BDE"/>
    <w:rsid w:val="00C60582"/>
    <w:rsid w:val="00C6222F"/>
    <w:rsid w:val="00C63E32"/>
    <w:rsid w:val="00C6515F"/>
    <w:rsid w:val="00C658A7"/>
    <w:rsid w:val="00C74537"/>
    <w:rsid w:val="00C76F57"/>
    <w:rsid w:val="00C8170D"/>
    <w:rsid w:val="00C93AD5"/>
    <w:rsid w:val="00C9458A"/>
    <w:rsid w:val="00C95CEE"/>
    <w:rsid w:val="00C95DEB"/>
    <w:rsid w:val="00CA069F"/>
    <w:rsid w:val="00CA5ED2"/>
    <w:rsid w:val="00CB2960"/>
    <w:rsid w:val="00CB4B5A"/>
    <w:rsid w:val="00CB51E9"/>
    <w:rsid w:val="00CB7ADC"/>
    <w:rsid w:val="00CC057B"/>
    <w:rsid w:val="00CC0F2F"/>
    <w:rsid w:val="00CC1A85"/>
    <w:rsid w:val="00CC69B7"/>
    <w:rsid w:val="00CD026B"/>
    <w:rsid w:val="00CD180A"/>
    <w:rsid w:val="00CD2DE3"/>
    <w:rsid w:val="00CD6F2F"/>
    <w:rsid w:val="00CD7624"/>
    <w:rsid w:val="00CD77D2"/>
    <w:rsid w:val="00CE2F81"/>
    <w:rsid w:val="00CF02E0"/>
    <w:rsid w:val="00D03982"/>
    <w:rsid w:val="00D05261"/>
    <w:rsid w:val="00D06D16"/>
    <w:rsid w:val="00D1279C"/>
    <w:rsid w:val="00D13EB0"/>
    <w:rsid w:val="00D157BD"/>
    <w:rsid w:val="00D1594D"/>
    <w:rsid w:val="00D15CE8"/>
    <w:rsid w:val="00D1720C"/>
    <w:rsid w:val="00D2055B"/>
    <w:rsid w:val="00D229BD"/>
    <w:rsid w:val="00D25A77"/>
    <w:rsid w:val="00D25AA3"/>
    <w:rsid w:val="00D27911"/>
    <w:rsid w:val="00D32B16"/>
    <w:rsid w:val="00D33613"/>
    <w:rsid w:val="00D34A3A"/>
    <w:rsid w:val="00D366E5"/>
    <w:rsid w:val="00D375DB"/>
    <w:rsid w:val="00D37EA4"/>
    <w:rsid w:val="00D42258"/>
    <w:rsid w:val="00D44C7C"/>
    <w:rsid w:val="00D47919"/>
    <w:rsid w:val="00D6153A"/>
    <w:rsid w:val="00D62B05"/>
    <w:rsid w:val="00D6486F"/>
    <w:rsid w:val="00D64C51"/>
    <w:rsid w:val="00D65D86"/>
    <w:rsid w:val="00D660BE"/>
    <w:rsid w:val="00D725E1"/>
    <w:rsid w:val="00D72A6A"/>
    <w:rsid w:val="00D75125"/>
    <w:rsid w:val="00D90726"/>
    <w:rsid w:val="00D95899"/>
    <w:rsid w:val="00D97CC5"/>
    <w:rsid w:val="00DA06FF"/>
    <w:rsid w:val="00DA28F3"/>
    <w:rsid w:val="00DA2FA3"/>
    <w:rsid w:val="00DB0A62"/>
    <w:rsid w:val="00DC1A56"/>
    <w:rsid w:val="00DC1D4E"/>
    <w:rsid w:val="00DC3CCD"/>
    <w:rsid w:val="00DC6BB6"/>
    <w:rsid w:val="00DC7872"/>
    <w:rsid w:val="00DD2900"/>
    <w:rsid w:val="00DE05F2"/>
    <w:rsid w:val="00DE1158"/>
    <w:rsid w:val="00DE2543"/>
    <w:rsid w:val="00DE365C"/>
    <w:rsid w:val="00DE40E4"/>
    <w:rsid w:val="00DE52CC"/>
    <w:rsid w:val="00DF0DFA"/>
    <w:rsid w:val="00DF2629"/>
    <w:rsid w:val="00E03452"/>
    <w:rsid w:val="00E1305F"/>
    <w:rsid w:val="00E1492E"/>
    <w:rsid w:val="00E15BCD"/>
    <w:rsid w:val="00E1635A"/>
    <w:rsid w:val="00E2217B"/>
    <w:rsid w:val="00E243D4"/>
    <w:rsid w:val="00E262BC"/>
    <w:rsid w:val="00E41E63"/>
    <w:rsid w:val="00E430BD"/>
    <w:rsid w:val="00E4655F"/>
    <w:rsid w:val="00E5086D"/>
    <w:rsid w:val="00E522E2"/>
    <w:rsid w:val="00E5585C"/>
    <w:rsid w:val="00E57752"/>
    <w:rsid w:val="00E60236"/>
    <w:rsid w:val="00E6423C"/>
    <w:rsid w:val="00E676C5"/>
    <w:rsid w:val="00E729AD"/>
    <w:rsid w:val="00E871B7"/>
    <w:rsid w:val="00E905BB"/>
    <w:rsid w:val="00E91938"/>
    <w:rsid w:val="00E91B4F"/>
    <w:rsid w:val="00E94850"/>
    <w:rsid w:val="00E94D87"/>
    <w:rsid w:val="00EA38F0"/>
    <w:rsid w:val="00EB213D"/>
    <w:rsid w:val="00EB3DC1"/>
    <w:rsid w:val="00EB5D63"/>
    <w:rsid w:val="00EB6122"/>
    <w:rsid w:val="00EB7E66"/>
    <w:rsid w:val="00EC1C40"/>
    <w:rsid w:val="00ED002A"/>
    <w:rsid w:val="00ED3561"/>
    <w:rsid w:val="00ED63FA"/>
    <w:rsid w:val="00EE09BC"/>
    <w:rsid w:val="00EE3B05"/>
    <w:rsid w:val="00EE3D74"/>
    <w:rsid w:val="00EE3E39"/>
    <w:rsid w:val="00EF0829"/>
    <w:rsid w:val="00EF32BF"/>
    <w:rsid w:val="00EF5D5C"/>
    <w:rsid w:val="00F068D3"/>
    <w:rsid w:val="00F102DA"/>
    <w:rsid w:val="00F10CA9"/>
    <w:rsid w:val="00F133C6"/>
    <w:rsid w:val="00F13AD9"/>
    <w:rsid w:val="00F166AA"/>
    <w:rsid w:val="00F21C89"/>
    <w:rsid w:val="00F245D5"/>
    <w:rsid w:val="00F24A71"/>
    <w:rsid w:val="00F26FAC"/>
    <w:rsid w:val="00F27C88"/>
    <w:rsid w:val="00F30B08"/>
    <w:rsid w:val="00F323BB"/>
    <w:rsid w:val="00F34739"/>
    <w:rsid w:val="00F34C86"/>
    <w:rsid w:val="00F35212"/>
    <w:rsid w:val="00F41228"/>
    <w:rsid w:val="00F41B08"/>
    <w:rsid w:val="00F44AE8"/>
    <w:rsid w:val="00F504EB"/>
    <w:rsid w:val="00F545A4"/>
    <w:rsid w:val="00F55310"/>
    <w:rsid w:val="00F633A3"/>
    <w:rsid w:val="00F63E95"/>
    <w:rsid w:val="00F657B8"/>
    <w:rsid w:val="00F66F81"/>
    <w:rsid w:val="00F714EF"/>
    <w:rsid w:val="00F71639"/>
    <w:rsid w:val="00F72C13"/>
    <w:rsid w:val="00F746B3"/>
    <w:rsid w:val="00F75E83"/>
    <w:rsid w:val="00F81DD7"/>
    <w:rsid w:val="00F82C56"/>
    <w:rsid w:val="00F84E18"/>
    <w:rsid w:val="00F868C1"/>
    <w:rsid w:val="00F87BE6"/>
    <w:rsid w:val="00F93F5A"/>
    <w:rsid w:val="00F965A2"/>
    <w:rsid w:val="00F97DAF"/>
    <w:rsid w:val="00FA75D1"/>
    <w:rsid w:val="00FB0B1D"/>
    <w:rsid w:val="00FB38B6"/>
    <w:rsid w:val="00FB6037"/>
    <w:rsid w:val="00FB6B1D"/>
    <w:rsid w:val="00FC1DC2"/>
    <w:rsid w:val="00FC2C18"/>
    <w:rsid w:val="00FC2E86"/>
    <w:rsid w:val="00FC3615"/>
    <w:rsid w:val="00FC73EF"/>
    <w:rsid w:val="00FD57A9"/>
    <w:rsid w:val="00FD7B86"/>
    <w:rsid w:val="00FE3154"/>
    <w:rsid w:val="00FE78FE"/>
    <w:rsid w:val="00FE7A75"/>
    <w:rsid w:val="00FF0548"/>
    <w:rsid w:val="00FF32E8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90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64990"/>
    <w:pPr>
      <w:keepNext/>
      <w:jc w:val="center"/>
      <w:outlineLvl w:val="0"/>
    </w:pPr>
    <w:rPr>
      <w:sz w:val="32"/>
      <w:szCs w:val="32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AF135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4014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4014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4014A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90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135B"/>
    <w:rPr>
      <w:rFonts w:ascii="Cambria" w:hAnsi="Cambria" w:cs="Cambria"/>
      <w:b/>
      <w:bCs/>
      <w:i/>
      <w:iCs/>
      <w:color w:val="4F81BD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014A"/>
    <w:rPr>
      <w:rFonts w:ascii="Cambria" w:hAnsi="Cambria" w:cs="Cambria"/>
      <w:i/>
      <w:iCs/>
      <w:color w:val="243F60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014A"/>
    <w:rPr>
      <w:rFonts w:ascii="Cambria" w:hAnsi="Cambria" w:cs="Cambria"/>
      <w:i/>
      <w:iCs/>
      <w:color w:val="404040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014A"/>
    <w:rPr>
      <w:rFonts w:ascii="Cambria" w:hAnsi="Cambria" w:cs="Cambria"/>
      <w:color w:val="404040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164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4990"/>
    <w:rPr>
      <w:rFonts w:ascii="Courier New" w:hAnsi="Courier New" w:cs="Courier New"/>
      <w:color w:val="000000"/>
      <w:sz w:val="21"/>
      <w:szCs w:val="21"/>
      <w:lang w:eastAsia="ru-RU"/>
    </w:rPr>
  </w:style>
  <w:style w:type="paragraph" w:styleId="a3">
    <w:name w:val="caption"/>
    <w:basedOn w:val="a"/>
    <w:next w:val="a"/>
    <w:uiPriority w:val="99"/>
    <w:qFormat/>
    <w:rsid w:val="00164990"/>
    <w:pPr>
      <w:jc w:val="center"/>
    </w:pPr>
    <w:rPr>
      <w:sz w:val="24"/>
      <w:szCs w:val="24"/>
      <w:lang w:val="ru-RU"/>
    </w:rPr>
  </w:style>
  <w:style w:type="character" w:customStyle="1" w:styleId="dcom">
    <w:name w:val="d_com"/>
    <w:uiPriority w:val="99"/>
    <w:rsid w:val="00164990"/>
  </w:style>
  <w:style w:type="paragraph" w:styleId="a4">
    <w:name w:val="Balloon Text"/>
    <w:basedOn w:val="a"/>
    <w:link w:val="a5"/>
    <w:uiPriority w:val="99"/>
    <w:semiHidden/>
    <w:rsid w:val="00164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4990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AF13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2019-07-03T06:20:00Z</cp:lastPrinted>
  <dcterms:created xsi:type="dcterms:W3CDTF">2011-10-10T07:16:00Z</dcterms:created>
  <dcterms:modified xsi:type="dcterms:W3CDTF">2019-07-03T10:19:00Z</dcterms:modified>
</cp:coreProperties>
</file>