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623D" w14:textId="77777777" w:rsidR="003D1067" w:rsidRDefault="003D1067" w:rsidP="003D1067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</w:t>
      </w:r>
    </w:p>
    <w:p w14:paraId="6B0C8B69" w14:textId="77777777" w:rsidR="003D1067" w:rsidRDefault="003D1067" w:rsidP="003D106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1AAE7" wp14:editId="7F261E2E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</w:p>
    <w:p w14:paraId="5B4D2ADC" w14:textId="128824B2" w:rsidR="003D1067" w:rsidRPr="00313F4E" w:rsidRDefault="00313F4E" w:rsidP="003D106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проєкт</w:t>
      </w:r>
    </w:p>
    <w:p w14:paraId="3A723388" w14:textId="77777777" w:rsidR="003D1067" w:rsidRDefault="003D1067" w:rsidP="003D1067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FBAAD" w14:textId="77777777" w:rsidR="003D1067" w:rsidRDefault="003D1067" w:rsidP="003D106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14:paraId="2419699F" w14:textId="77777777" w:rsidR="003D1067" w:rsidRDefault="003D1067" w:rsidP="003D106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РАЙОННА РАДА</w:t>
      </w:r>
    </w:p>
    <w:p w14:paraId="7DF5CC61" w14:textId="77777777" w:rsidR="003D1067" w:rsidRDefault="003D1067" w:rsidP="003D106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59AE9A5A" w14:textId="77777777" w:rsidR="003D1067" w:rsidRDefault="003D1067" w:rsidP="003D106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Р І Ш Е Н Н Я  № </w:t>
      </w:r>
    </w:p>
    <w:p w14:paraId="1A6444F1" w14:textId="77777777" w:rsidR="003D1067" w:rsidRDefault="003D1067" w:rsidP="003D1067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14:paraId="13B587A7" w14:textId="66A67021" w:rsidR="003D1067" w:rsidRDefault="00313F4E" w:rsidP="003D10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3D1067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1067">
        <w:rPr>
          <w:rFonts w:ascii="Times New Roman" w:hAnsi="Times New Roman"/>
          <w:sz w:val="28"/>
          <w:szCs w:val="28"/>
          <w:lang w:val="uk-UA"/>
        </w:rPr>
        <w:t>2024 року                               24 сесія                             8 скликання</w:t>
      </w:r>
    </w:p>
    <w:p w14:paraId="3621CAB0" w14:textId="77777777" w:rsidR="003D1067" w:rsidRDefault="003D1067" w:rsidP="003D10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CD71AC" w14:textId="1195BA73" w:rsidR="00A8015C" w:rsidRPr="00A8015C" w:rsidRDefault="00A8015C" w:rsidP="00A8015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рішення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сесії районної ради 8 скликання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>від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23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07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№ 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50</w:t>
      </w:r>
      <w:r w:rsidRPr="00642719">
        <w:rPr>
          <w:rFonts w:ascii="Times New Roman" w:hAnsi="Times New Roman"/>
          <w:b/>
          <w:bCs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передачу права засновника </w:t>
      </w:r>
      <w:r w:rsidRPr="00A8015C">
        <w:rPr>
          <w:rFonts w:ascii="Times New Roman" w:hAnsi="Times New Roman"/>
          <w:b/>
          <w:bCs/>
          <w:sz w:val="28"/>
          <w:szCs w:val="28"/>
          <w:lang w:val="uk-UA"/>
        </w:rPr>
        <w:t xml:space="preserve">НВК ДНЗ       с. Грушківці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8015C">
        <w:rPr>
          <w:rFonts w:ascii="Times New Roman" w:hAnsi="Times New Roman"/>
          <w:b/>
          <w:bCs/>
          <w:sz w:val="28"/>
          <w:szCs w:val="28"/>
          <w:lang w:val="uk-UA"/>
        </w:rPr>
        <w:t xml:space="preserve">Іванівській сільській раді»   </w:t>
      </w:r>
      <w:r w:rsidR="002F5BB0">
        <w:rPr>
          <w:rFonts w:ascii="Times New Roman" w:hAnsi="Times New Roman"/>
          <w:b/>
          <w:bCs/>
          <w:sz w:val="28"/>
          <w:szCs w:val="28"/>
          <w:lang w:val="uk-UA"/>
        </w:rPr>
        <w:t>(Нова редакція)</w:t>
      </w:r>
    </w:p>
    <w:p w14:paraId="3C0609F2" w14:textId="1AF5762A" w:rsidR="007239A6" w:rsidRDefault="003D1067" w:rsidP="00723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Відповідно до пункту 20 частини 1 статті 43, пункту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,  пункту 10 Розділу </w:t>
      </w:r>
      <w:r>
        <w:rPr>
          <w:rFonts w:ascii="Times New Roman" w:hAnsi="Times New Roman"/>
          <w:bCs/>
          <w:sz w:val="28"/>
          <w:szCs w:val="24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«Прикінцеві та перехідні положення», статті 60 Закону України «Про місцеве самоврядування в Україні», Закону України «Про внесення змін до </w:t>
      </w:r>
      <w:r>
        <w:rPr>
          <w:rFonts w:ascii="Times New Roman" w:hAnsi="Times New Roman"/>
          <w:sz w:val="28"/>
          <w:szCs w:val="28"/>
          <w:lang w:val="uk-UA"/>
        </w:rPr>
        <w:t>Бюджетного кодексу України», 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постанови Верховної Ради України від 17.07.2020 № 807-IX «Про утворення та ліквідацію районів», листа Іванівської сільської ради №02-</w:t>
      </w:r>
      <w:r w:rsidR="00A8015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-1-1</w:t>
      </w:r>
      <w:r w:rsidR="00A8015C">
        <w:rPr>
          <w:rFonts w:ascii="Times New Roman" w:hAnsi="Times New Roman"/>
          <w:sz w:val="28"/>
          <w:szCs w:val="28"/>
          <w:lang w:val="uk-UA"/>
        </w:rPr>
        <w:t>37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8015C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A8015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.202</w:t>
      </w:r>
      <w:r w:rsidR="00A8015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р., взявши до уваги рекомендації постійної комісії районної ради з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питань </w:t>
      </w:r>
      <w:r>
        <w:rPr>
          <w:rFonts w:ascii="Times New Roman" w:hAnsi="Times New Roman"/>
          <w:sz w:val="28"/>
          <w:szCs w:val="28"/>
          <w:lang w:val="uk-UA"/>
        </w:rPr>
        <w:t>регулювання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комунальної власності,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районна рада 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ВИРІШИЛА: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14:paraId="7C1196B0" w14:textId="77777777" w:rsidR="002F5BB0" w:rsidRDefault="002F5BB0" w:rsidP="00723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04A9498" w14:textId="7CCA6856" w:rsidR="007239A6" w:rsidRDefault="00AD1592" w:rsidP="00723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>Передати безоплатно зі спільної комунальної власності територіальних громад Хмільницького району (ліквідованого К</w:t>
      </w:r>
      <w:r w:rsidR="007239A6">
        <w:rPr>
          <w:rFonts w:ascii="Times New Roman" w:hAnsi="Times New Roman"/>
          <w:sz w:val="28"/>
          <w:szCs w:val="28"/>
          <w:lang w:val="uk-UA" w:eastAsia="ru-RU"/>
        </w:rPr>
        <w:t>алинівського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району) у комунальну власність</w:t>
      </w:r>
      <w:r w:rsidR="007239A6">
        <w:rPr>
          <w:rFonts w:ascii="Times New Roman" w:hAnsi="Times New Roman"/>
          <w:sz w:val="28"/>
          <w:szCs w:val="28"/>
          <w:lang w:val="uk-UA" w:eastAsia="ru-RU"/>
        </w:rPr>
        <w:t xml:space="preserve"> Іванівської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(</w:t>
      </w:r>
      <w:r w:rsidR="007239A6" w:rsidRPr="007239A6">
        <w:rPr>
          <w:rFonts w:ascii="Times New Roman" w:hAnsi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Код ЄДРПОУ</w:t>
      </w:r>
      <w:r w:rsidR="007239A6" w:rsidRPr="007239A6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239A6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7239A6" w:rsidRPr="007239A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04328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565</w:t>
      </w:r>
      <w:r w:rsidR="007239A6" w:rsidRPr="007239A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), 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що представляє інтереси </w:t>
      </w:r>
      <w:r>
        <w:rPr>
          <w:rFonts w:ascii="Times New Roman" w:hAnsi="Times New Roman"/>
          <w:sz w:val="28"/>
          <w:szCs w:val="28"/>
          <w:lang w:val="uk-UA" w:eastAsia="ru-RU"/>
        </w:rPr>
        <w:t>Іванівської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громади, приміщення  КУ</w:t>
      </w:r>
      <w:r>
        <w:rPr>
          <w:rFonts w:ascii="Times New Roman" w:hAnsi="Times New Roman"/>
          <w:sz w:val="28"/>
          <w:szCs w:val="28"/>
          <w:lang w:val="uk-UA"/>
        </w:rPr>
        <w:t xml:space="preserve"> «Навчально-виховний комплекс загальноосвітня школа І-ІІ ступенів - дошкільний навчальний заклад с. Грушківці Калинівський район Вінницька область» (Код ЄДРПОУ 26286502) 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, включаючи все майно, що обліковується на балансі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«Навчально-виховний комплекс загальноосвітня школа І-ІІ ступенів - дошкільний навчальний заклад с. Грушківці Калинівський район Вінницька область»</w:t>
      </w:r>
      <w:r w:rsidRPr="007239A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239A6" w:rsidRPr="007239A6">
        <w:rPr>
          <w:rFonts w:ascii="Times New Roman" w:hAnsi="Times New Roman"/>
          <w:sz w:val="28"/>
          <w:szCs w:val="28"/>
          <w:lang w:val="uk-UA" w:eastAsia="ru-RU"/>
        </w:rPr>
        <w:t xml:space="preserve"> згідно матеріалів інвентаризації.</w:t>
      </w:r>
    </w:p>
    <w:p w14:paraId="74692C53" w14:textId="6833407E" w:rsidR="003D1067" w:rsidRDefault="003D1067" w:rsidP="003D106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14:paraId="01D6665D" w14:textId="6554E4E5" w:rsidR="003D1067" w:rsidRDefault="00AD1592" w:rsidP="00AD159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D1067">
        <w:rPr>
          <w:rFonts w:ascii="Times New Roman" w:hAnsi="Times New Roman"/>
          <w:sz w:val="28"/>
          <w:szCs w:val="28"/>
          <w:lang w:val="uk-UA"/>
        </w:rPr>
        <w:t>Передати</w:t>
      </w:r>
      <w:r w:rsidR="00A8015C" w:rsidRPr="00A8015C">
        <w:rPr>
          <w:b/>
          <w:bCs/>
          <w:sz w:val="28"/>
          <w:szCs w:val="28"/>
          <w:lang w:val="uk-UA"/>
        </w:rPr>
        <w:t xml:space="preserve"> </w:t>
      </w:r>
      <w:r w:rsidR="003D1067">
        <w:rPr>
          <w:rFonts w:ascii="Times New Roman" w:hAnsi="Times New Roman"/>
          <w:sz w:val="28"/>
          <w:szCs w:val="28"/>
          <w:lang w:val="uk-UA"/>
        </w:rPr>
        <w:t xml:space="preserve"> усі повноваження, права та обов’язки засновника юридичної особи комунального закладу «Навчально-виховний комплекс загальноосвітня школа І-ІІ ступенів - дошкільний навчальний заклад с. Грушківці Калинівський район Вінницька область» (Код ЄДРПОУ 26286502) від </w:t>
      </w:r>
      <w:r w:rsidR="003D1067">
        <w:rPr>
          <w:rFonts w:ascii="Times New Roman" w:hAnsi="Times New Roman"/>
          <w:sz w:val="28"/>
          <w:szCs w:val="28"/>
          <w:lang w:val="uk-UA" w:eastAsia="ru-RU"/>
        </w:rPr>
        <w:t xml:space="preserve">Калинівської районної ради (Код ЄДРПОУ 21728266) </w:t>
      </w:r>
      <w:r w:rsidR="003D1067">
        <w:rPr>
          <w:rFonts w:ascii="Times New Roman" w:hAnsi="Times New Roman"/>
          <w:sz w:val="28"/>
          <w:szCs w:val="28"/>
          <w:lang w:val="uk-UA"/>
        </w:rPr>
        <w:t>до Іванівської сільської ради (Код ЄДРПОУ 04328565) та, відповідно, виключити з</w:t>
      </w:r>
      <w:r w:rsidR="00A8015C">
        <w:rPr>
          <w:rFonts w:ascii="Times New Roman" w:hAnsi="Times New Roman"/>
          <w:sz w:val="28"/>
          <w:szCs w:val="28"/>
          <w:lang w:val="uk-UA"/>
        </w:rPr>
        <w:t>і</w:t>
      </w:r>
      <w:r w:rsidR="003D1067">
        <w:rPr>
          <w:rFonts w:ascii="Times New Roman" w:hAnsi="Times New Roman"/>
          <w:sz w:val="28"/>
          <w:szCs w:val="28"/>
          <w:lang w:val="uk-UA"/>
        </w:rPr>
        <w:t xml:space="preserve"> складу </w:t>
      </w:r>
      <w:r w:rsidR="003D1067">
        <w:rPr>
          <w:rFonts w:ascii="Times New Roman" w:hAnsi="Times New Roman"/>
          <w:sz w:val="28"/>
          <w:szCs w:val="28"/>
          <w:lang w:val="uk-UA"/>
        </w:rPr>
        <w:lastRenderedPageBreak/>
        <w:t xml:space="preserve">засновників цієї юридичної особи  </w:t>
      </w:r>
      <w:r w:rsidR="003D1067">
        <w:rPr>
          <w:rFonts w:ascii="Times New Roman" w:hAnsi="Times New Roman"/>
          <w:sz w:val="28"/>
          <w:szCs w:val="28"/>
          <w:lang w:val="uk-UA" w:eastAsia="ru-RU"/>
        </w:rPr>
        <w:t>Калинівську районну раду (Код ЄДРПОУ 21728266)</w:t>
      </w:r>
      <w:r w:rsidR="003D1067">
        <w:rPr>
          <w:rFonts w:ascii="Times New Roman" w:hAnsi="Times New Roman"/>
          <w:sz w:val="28"/>
          <w:szCs w:val="28"/>
          <w:lang w:val="uk-UA"/>
        </w:rPr>
        <w:t>.</w:t>
      </w:r>
    </w:p>
    <w:p w14:paraId="36568F57" w14:textId="58421164" w:rsidR="00036E95" w:rsidRPr="00036E95" w:rsidRDefault="00AD1592" w:rsidP="00036E95">
      <w:pPr>
        <w:shd w:val="clear" w:color="auto" w:fill="FFFFFF"/>
        <w:spacing w:before="120" w:after="12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="00036E95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36E95" w:rsidRPr="00036E95">
        <w:rPr>
          <w:rFonts w:ascii="Times New Roman" w:hAnsi="Times New Roman"/>
          <w:sz w:val="28"/>
          <w:szCs w:val="28"/>
          <w:lang w:val="uk-UA" w:eastAsia="uk-UA"/>
        </w:rPr>
        <w:t xml:space="preserve"> В установленому порядку в трьох денний термін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14:paraId="3E1597F2" w14:textId="5740BBB7" w:rsidR="003D1067" w:rsidRDefault="00AD1592" w:rsidP="00036E9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6E95">
        <w:rPr>
          <w:rFonts w:ascii="Times New Roman" w:hAnsi="Times New Roman"/>
          <w:sz w:val="28"/>
          <w:szCs w:val="28"/>
          <w:lang w:val="uk-UA"/>
        </w:rPr>
        <w:t>.</w:t>
      </w:r>
      <w:r w:rsidR="003D106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 (Лановий І.А.).</w:t>
      </w:r>
    </w:p>
    <w:p w14:paraId="5D72E20C" w14:textId="77777777" w:rsidR="003D1067" w:rsidRDefault="003D1067" w:rsidP="003D1067">
      <w:pPr>
        <w:pStyle w:val="1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1B56DCF9" w14:textId="77777777" w:rsidR="003D1067" w:rsidRDefault="003D1067" w:rsidP="003D1067">
      <w:pPr>
        <w:pStyle w:val="1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E680489" w14:textId="39FF87D1" w:rsidR="003D1067" w:rsidRDefault="003D1067" w:rsidP="003D1067">
      <w:pPr>
        <w:pStyle w:val="1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 районної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="003F7118">
        <w:rPr>
          <w:rFonts w:ascii="Times New Roman" w:hAnsi="Times New Roman"/>
          <w:b/>
          <w:sz w:val="28"/>
          <w:szCs w:val="28"/>
          <w:lang w:val="uk-UA"/>
        </w:rPr>
        <w:t xml:space="preserve">рій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СЛАБЧУК</w:t>
      </w:r>
    </w:p>
    <w:p w14:paraId="2782F1EF" w14:textId="5967C3AB" w:rsidR="003D1067" w:rsidRDefault="0089481F" w:rsidP="002F5B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7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65882288" w14:textId="77777777" w:rsidR="003D1067" w:rsidRPr="00D117D7" w:rsidRDefault="003D1067">
      <w:pPr>
        <w:rPr>
          <w:lang w:val="uk-UA"/>
        </w:rPr>
      </w:pPr>
    </w:p>
    <w:sectPr w:rsidR="003D1067" w:rsidRPr="00D1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574A"/>
    <w:multiLevelType w:val="hybridMultilevel"/>
    <w:tmpl w:val="F37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67"/>
    <w:rsid w:val="00036E95"/>
    <w:rsid w:val="002F5BB0"/>
    <w:rsid w:val="00313F4E"/>
    <w:rsid w:val="003D1067"/>
    <w:rsid w:val="003F7118"/>
    <w:rsid w:val="00716198"/>
    <w:rsid w:val="007239A6"/>
    <w:rsid w:val="0089481F"/>
    <w:rsid w:val="00A8015C"/>
    <w:rsid w:val="00AD1592"/>
    <w:rsid w:val="00D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895"/>
  <w15:chartTrackingRefBased/>
  <w15:docId w15:val="{B0CDCC4E-71F7-4073-8F9A-DD7DC71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1067"/>
    <w:pPr>
      <w:ind w:left="720"/>
      <w:contextualSpacing/>
    </w:pPr>
  </w:style>
  <w:style w:type="paragraph" w:styleId="a3">
    <w:name w:val="List Paragraph"/>
    <w:basedOn w:val="a"/>
    <w:uiPriority w:val="34"/>
    <w:qFormat/>
    <w:rsid w:val="00036E95"/>
    <w:pPr>
      <w:ind w:left="720"/>
      <w:contextualSpacing/>
    </w:pPr>
  </w:style>
  <w:style w:type="character" w:customStyle="1" w:styleId="apple-converted-space">
    <w:name w:val="apple-converted-space"/>
    <w:basedOn w:val="a0"/>
    <w:rsid w:val="0089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Нечипорук</dc:creator>
  <cp:keywords/>
  <dc:description/>
  <cp:lastModifiedBy>Нечипорук</cp:lastModifiedBy>
  <cp:revision>5</cp:revision>
  <dcterms:created xsi:type="dcterms:W3CDTF">2024-03-01T06:45:00Z</dcterms:created>
  <dcterms:modified xsi:type="dcterms:W3CDTF">2024-03-11T12:21:00Z</dcterms:modified>
</cp:coreProperties>
</file>